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page" w:tblpX="1006" w:tblpY="6564"/>
        <w:tblW w:w="6556" w:type="pct"/>
        <w:tblLook w:val="01E0" w:firstRow="1" w:lastRow="1" w:firstColumn="1" w:lastColumn="1" w:noHBand="0" w:noVBand="0"/>
        <w:tblDescription w:val="Cover page layout table"/>
      </w:tblPr>
      <w:tblGrid>
        <w:gridCol w:w="7983"/>
      </w:tblGrid>
      <w:tr w:rsidR="00010550" w:rsidTr="00010550">
        <w:trPr>
          <w:trHeight w:val="1248"/>
        </w:trPr>
        <w:tc>
          <w:tcPr>
            <w:tcW w:w="7983" w:type="dxa"/>
            <w:tcBorders>
              <w:top w:val="single" w:sz="18" w:space="0" w:color="1F497D" w:themeColor="text2"/>
              <w:left w:val="single" w:sz="18" w:space="0" w:color="1F497D" w:themeColor="text2"/>
              <w:right w:val="single" w:sz="18" w:space="0" w:color="1F497D" w:themeColor="text2"/>
            </w:tcBorders>
            <w:shd w:val="clear" w:color="auto" w:fill="C0504D" w:themeFill="accent2"/>
          </w:tcPr>
          <w:p w:rsidR="00010550" w:rsidRPr="00943026" w:rsidRDefault="00010550" w:rsidP="00010550">
            <w:pPr>
              <w:pStyle w:val="Title"/>
            </w:pPr>
            <w:sdt>
              <w:sdtPr>
                <w:id w:val="-1717047545"/>
                <w:placeholder>
                  <w:docPart w:val="A835F6F1F0474BCA87B6BA64CF904C0F"/>
                </w:placeholder>
                <w15:dataBinding w:prefixMappings="xmlns:ns0='http://schemas.microsoft.com/temp/samples' " w:xpath="/ns0:employees[1]/ns0:employee[1]/ns0:CustomerName[1]" w:storeItemID="{2314E9B6-7389-4836-A526-216ECC5295C4}"/>
                <w15:appearance w15:val="hidden"/>
              </w:sdtPr>
              <w:sdtContent>
                <w:r>
                  <w:t>Urban Farming</w:t>
                </w:r>
              </w:sdtContent>
            </w:sdt>
          </w:p>
        </w:tc>
      </w:tr>
      <w:tr w:rsidR="00010550" w:rsidTr="00010550">
        <w:trPr>
          <w:trHeight w:val="463"/>
        </w:trPr>
        <w:sdt>
          <w:sdtPr>
            <w:id w:val="1524441238"/>
            <w:placeholder>
              <w:docPart w:val="D0D7724C8E364520B864ECA428541B1F"/>
            </w:placeholder>
            <w15:dataBinding w:prefixMappings="xmlns:ns0='http://schemas.microsoft.com/temp/samples' " w:xpath="/ns0:employees[1]/ns0:employee[1]/ns0:CompanyName[1]" w:storeItemID="{2314E9B6-7389-4836-A526-216ECC5295C4}"/>
            <w15:appearance w15:val="hidden"/>
          </w:sdtPr>
          <w:sdtContent>
            <w:tc>
              <w:tcPr>
                <w:tcW w:w="7983" w:type="dxa"/>
                <w:tcBorders>
                  <w:left w:val="single" w:sz="18" w:space="0" w:color="1F497D" w:themeColor="text2"/>
                  <w:bottom w:val="single" w:sz="18" w:space="0" w:color="1F497D" w:themeColor="text2"/>
                  <w:right w:val="single" w:sz="18" w:space="0" w:color="1F497D" w:themeColor="text2"/>
                </w:tcBorders>
                <w:shd w:val="clear" w:color="auto" w:fill="C0504D" w:themeFill="accent2"/>
              </w:tcPr>
              <w:p w:rsidR="00010550" w:rsidRPr="00CF5371" w:rsidRDefault="001E3248" w:rsidP="00010550">
                <w:pPr>
                  <w:pStyle w:val="Subtitle"/>
                </w:pPr>
                <w:r>
                  <w:t>A local response to a global</w:t>
                </w:r>
                <w:r w:rsidR="00010550">
                  <w:t xml:space="preserve"> situation</w:t>
                </w:r>
              </w:p>
            </w:tc>
          </w:sdtContent>
        </w:sdt>
      </w:tr>
      <w:tr w:rsidR="00010550" w:rsidTr="00010550">
        <w:trPr>
          <w:trHeight w:val="380"/>
        </w:trPr>
        <w:tc>
          <w:tcPr>
            <w:tcW w:w="7983" w:type="dxa"/>
          </w:tcPr>
          <w:p w:rsidR="00010550" w:rsidRPr="00B231E5" w:rsidRDefault="00010550" w:rsidP="00010550">
            <w:pPr>
              <w:pStyle w:val="Name"/>
            </w:pPr>
            <w:r w:rsidRPr="00B231E5">
              <w:t>Authored by:</w:t>
            </w:r>
            <w:r>
              <w:t xml:space="preserve"> </w:t>
            </w:r>
            <w:sdt>
              <w:sdtPr>
                <w:alias w:val="Your Name"/>
                <w:tag w:val="Your Name"/>
                <w:id w:val="-180584491"/>
                <w:placeholder>
                  <w:docPart w:val="B46DFBEA756241D7AA79F8224B7B3036"/>
                </w:placeholder>
                <w:dataBinding w:prefixMappings="xmlns:ns0='http://schemas.microsoft.com/office/2006/coverPageProps' " w:xpath="/ns0:CoverPageProperties[1]/ns0:CompanyFax[1]" w:storeItemID="{55AF091B-3C7A-41E3-B477-F2FDAA23CFDA}"/>
                <w15:appearance w15:val="hidden"/>
                <w:text w:multiLine="1"/>
              </w:sdtPr>
              <w:sdtContent>
                <w:r>
                  <w:t>Craig Crosthwaite (Foodbank Coordinator)</w:t>
                </w:r>
              </w:sdtContent>
            </w:sdt>
          </w:p>
        </w:tc>
      </w:tr>
    </w:tbl>
    <w:sdt>
      <w:sdtPr>
        <w:rPr>
          <w:b/>
          <w:bCs/>
        </w:rPr>
        <w:id w:val="85939344"/>
        <w:docPartObj>
          <w:docPartGallery w:val="Cover Pages"/>
          <w:docPartUnique/>
        </w:docPartObj>
      </w:sdtPr>
      <w:sdtEndPr/>
      <w:sdtContent>
        <w:p w:rsidR="00D0559F" w:rsidRDefault="00010550" w:rsidP="00F027BB">
          <w:pPr>
            <w:rPr>
              <w:b/>
              <w:bCs/>
            </w:rPr>
            <w:sectPr w:rsidR="00D0559F" w:rsidSect="008B1FEE">
              <w:footerReference w:type="default" r:id="rId11"/>
              <w:headerReference w:type="first" r:id="rId12"/>
              <w:pgSz w:w="12240" w:h="15840"/>
              <w:pgMar w:top="4824" w:right="4306" w:bottom="1440" w:left="1800" w:header="432" w:footer="720" w:gutter="0"/>
              <w:cols w:space="720"/>
              <w:titlePg/>
              <w:docGrid w:linePitch="360"/>
            </w:sectPr>
          </w:pPr>
          <w:r>
            <w:rPr>
              <w:b/>
              <w:bCs/>
              <w:noProof/>
              <w:lang w:val="en-GB" w:eastAsia="en-GB"/>
            </w:rPr>
            <w:drawing>
              <wp:inline distT="0" distB="0" distL="0" distR="0">
                <wp:extent cx="6222817" cy="3593347"/>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rban Farm.jpg"/>
                        <pic:cNvPicPr/>
                      </pic:nvPicPr>
                      <pic:blipFill>
                        <a:blip r:embed="rId13">
                          <a:extLst>
                            <a:ext uri="{28A0092B-C50C-407E-A947-70E740481C1C}">
                              <a14:useLocalDpi xmlns:a14="http://schemas.microsoft.com/office/drawing/2010/main" val="0"/>
                            </a:ext>
                          </a:extLst>
                        </a:blip>
                        <a:stretch>
                          <a:fillRect/>
                        </a:stretch>
                      </pic:blipFill>
                      <pic:spPr>
                        <a:xfrm>
                          <a:off x="0" y="0"/>
                          <a:ext cx="6245111" cy="3606221"/>
                        </a:xfrm>
                        <a:prstGeom prst="rect">
                          <a:avLst/>
                        </a:prstGeom>
                      </pic:spPr>
                    </pic:pic>
                  </a:graphicData>
                </a:graphic>
              </wp:inline>
            </w:drawing>
          </w:r>
        </w:p>
      </w:sdtContent>
    </w:sdt>
    <w:p w:rsidR="0087605E" w:rsidRPr="001E3248" w:rsidRDefault="00831478" w:rsidP="00831478">
      <w:pPr>
        <w:pStyle w:val="Heading1"/>
        <w:rPr>
          <w:rFonts w:ascii="Times New Roman" w:hAnsi="Times New Roman" w:cs="Times New Roman"/>
          <w:color w:val="auto"/>
          <w:sz w:val="32"/>
        </w:rPr>
      </w:pPr>
      <w:r w:rsidRPr="001E3248">
        <w:rPr>
          <w:rFonts w:ascii="Times New Roman" w:hAnsi="Times New Roman" w:cs="Times New Roman"/>
          <w:color w:val="auto"/>
          <w:sz w:val="32"/>
        </w:rPr>
        <w:lastRenderedPageBreak/>
        <w:t>Why Urban Farming?</w:t>
      </w:r>
    </w:p>
    <w:p w:rsidR="00B05663" w:rsidRPr="00B05663" w:rsidRDefault="00B05663" w:rsidP="00831478">
      <w:pPr>
        <w:pStyle w:val="Heading1"/>
        <w:rPr>
          <w:rFonts w:ascii="Times New Roman" w:hAnsi="Times New Roman" w:cs="Times New Roman"/>
          <w:sz w:val="32"/>
        </w:rPr>
      </w:pPr>
    </w:p>
    <w:p w:rsidR="00831478" w:rsidRPr="00831478" w:rsidRDefault="00831478" w:rsidP="00831478">
      <w:pPr>
        <w:autoSpaceDE w:val="0"/>
        <w:autoSpaceDN w:val="0"/>
        <w:adjustRightInd w:val="0"/>
        <w:spacing w:after="0" w:line="240" w:lineRule="auto"/>
        <w:rPr>
          <w:rFonts w:ascii="Times New Roman" w:hAnsi="Times New Roman" w:cs="Times New Roman"/>
          <w:lang w:val="en-GB"/>
        </w:rPr>
      </w:pPr>
      <w:r w:rsidRPr="00831478">
        <w:rPr>
          <w:rFonts w:ascii="Times New Roman" w:hAnsi="Times New Roman" w:cs="Times New Roman"/>
          <w:lang w:val="en-GB"/>
        </w:rPr>
        <w:t>Achieving food security, eliminating hunger, and removing poverty have been among important foci of the Agenda 21 (UN, 1992), Millennium Development Goals (UN,</w:t>
      </w:r>
    </w:p>
    <w:p w:rsidR="00831478" w:rsidRPr="00831478" w:rsidRDefault="00831478" w:rsidP="00831478">
      <w:pPr>
        <w:autoSpaceDE w:val="0"/>
        <w:autoSpaceDN w:val="0"/>
        <w:adjustRightInd w:val="0"/>
        <w:spacing w:after="0" w:line="240" w:lineRule="auto"/>
        <w:rPr>
          <w:rFonts w:ascii="Times New Roman" w:hAnsi="Times New Roman" w:cs="Times New Roman"/>
          <w:lang w:val="en-GB"/>
        </w:rPr>
      </w:pPr>
      <w:r w:rsidRPr="00831478">
        <w:rPr>
          <w:rFonts w:ascii="Times New Roman" w:hAnsi="Times New Roman" w:cs="Times New Roman"/>
          <w:lang w:val="en-GB"/>
        </w:rPr>
        <w:t>2000), and the Sustainable Development Goals (UN 2015a,b). While there are strong criticisms of broad-brushed initiatives (Horton 2014), these are generic guidelines at</w:t>
      </w:r>
    </w:p>
    <w:p w:rsidR="00831478" w:rsidRPr="00831478" w:rsidRDefault="00831478" w:rsidP="00831478">
      <w:pPr>
        <w:autoSpaceDE w:val="0"/>
        <w:autoSpaceDN w:val="0"/>
        <w:adjustRightInd w:val="0"/>
        <w:spacing w:after="0" w:line="240" w:lineRule="auto"/>
        <w:rPr>
          <w:rFonts w:ascii="Times New Roman" w:hAnsi="Times New Roman" w:cs="Times New Roman"/>
          <w:lang w:val="en-GB"/>
        </w:rPr>
      </w:pPr>
      <w:r w:rsidRPr="00831478">
        <w:rPr>
          <w:rFonts w:ascii="Times New Roman" w:hAnsi="Times New Roman" w:cs="Times New Roman"/>
          <w:lang w:val="en-GB"/>
        </w:rPr>
        <w:t>all levels of governance. Yet, the insidious problem of</w:t>
      </w:r>
      <w:r>
        <w:rPr>
          <w:rFonts w:ascii="Times New Roman" w:hAnsi="Times New Roman" w:cs="Times New Roman"/>
          <w:lang w:val="en-GB"/>
        </w:rPr>
        <w:t xml:space="preserve"> </w:t>
      </w:r>
      <w:r w:rsidRPr="00831478">
        <w:rPr>
          <w:rFonts w:ascii="Times New Roman" w:hAnsi="Times New Roman" w:cs="Times New Roman"/>
          <w:lang w:val="en-GB"/>
        </w:rPr>
        <w:t>food and nutritional insecurity plagues humanity even more now than ever before. While the number of food-insecure</w:t>
      </w:r>
    </w:p>
    <w:p w:rsidR="00831478" w:rsidRDefault="00831478" w:rsidP="00831478">
      <w:pPr>
        <w:autoSpaceDE w:val="0"/>
        <w:autoSpaceDN w:val="0"/>
        <w:adjustRightInd w:val="0"/>
        <w:spacing w:after="0" w:line="240" w:lineRule="auto"/>
        <w:rPr>
          <w:rFonts w:ascii="Times New Roman" w:hAnsi="Times New Roman" w:cs="Times New Roman"/>
          <w:lang w:val="en-GB"/>
        </w:rPr>
      </w:pPr>
      <w:r w:rsidRPr="00831478">
        <w:rPr>
          <w:rFonts w:ascii="Times New Roman" w:hAnsi="Times New Roman" w:cs="Times New Roman"/>
          <w:lang w:val="en-GB"/>
        </w:rPr>
        <w:t>population has progressively decreased since 1990s,</w:t>
      </w:r>
      <w:r>
        <w:rPr>
          <w:rFonts w:ascii="Times New Roman" w:hAnsi="Times New Roman" w:cs="Times New Roman"/>
          <w:lang w:val="en-GB"/>
        </w:rPr>
        <w:t xml:space="preserve"> </w:t>
      </w:r>
      <w:r w:rsidRPr="00831478">
        <w:rPr>
          <w:rFonts w:ascii="Times New Roman" w:hAnsi="Times New Roman" w:cs="Times New Roman"/>
          <w:lang w:val="en-GB"/>
        </w:rPr>
        <w:t xml:space="preserve">there remain some 795 million food-insecure people (FAO, 2015a; Fig. 1) and an additional ~2 billion are prone to hidden hunger or malnutrition caused by the deficiency of micronutrients and protein (Ruel-Bergeron et al. 2015). </w:t>
      </w:r>
    </w:p>
    <w:p w:rsidR="00831478" w:rsidRDefault="00831478" w:rsidP="00831478">
      <w:pPr>
        <w:autoSpaceDE w:val="0"/>
        <w:autoSpaceDN w:val="0"/>
        <w:adjustRightInd w:val="0"/>
        <w:spacing w:after="0" w:line="240" w:lineRule="auto"/>
        <w:rPr>
          <w:rFonts w:ascii="Times New Roman" w:hAnsi="Times New Roman" w:cs="Times New Roman"/>
          <w:lang w:val="en-GB"/>
        </w:rPr>
      </w:pPr>
    </w:p>
    <w:p w:rsidR="00DB4BD8" w:rsidRPr="00DB4BD8" w:rsidRDefault="00DB4BD8" w:rsidP="00DB4BD8">
      <w:pPr>
        <w:shd w:val="clear" w:color="auto" w:fill="FFFFFF"/>
        <w:spacing w:after="0" w:line="240" w:lineRule="auto"/>
        <w:rPr>
          <w:rFonts w:ascii="Times New Roman" w:eastAsia="Times New Roman" w:hAnsi="Times New Roman" w:cs="Times New Roman"/>
          <w:lang w:val="en-GB" w:eastAsia="en-GB"/>
        </w:rPr>
      </w:pPr>
      <w:r w:rsidRPr="00DB4BD8">
        <w:rPr>
          <w:rFonts w:ascii="Times New Roman" w:eastAsia="Times New Roman" w:hAnsi="Times New Roman" w:cs="Times New Roman"/>
          <w:lang w:val="en-GB" w:eastAsia="en-GB"/>
        </w:rPr>
        <w:t>The Food Ethics Council states “Food poverty means that an individual or household isn’t able to obtain healthy, nutritious food, or can’t access the food they would like to eat. Despite increasing choice and affordability of food in the UK, many people eat what they can afford, not what they want.</w:t>
      </w:r>
    </w:p>
    <w:p w:rsidR="00DB4BD8" w:rsidRDefault="00DB4BD8" w:rsidP="00DB4BD8">
      <w:pPr>
        <w:shd w:val="clear" w:color="auto" w:fill="FFFFFF"/>
        <w:spacing w:after="150" w:line="240" w:lineRule="auto"/>
        <w:rPr>
          <w:rFonts w:ascii="Times New Roman" w:eastAsia="Times New Roman" w:hAnsi="Times New Roman" w:cs="Times New Roman"/>
          <w:lang w:val="en-GB" w:eastAsia="en-GB"/>
        </w:rPr>
      </w:pPr>
    </w:p>
    <w:p w:rsidR="00DB4BD8" w:rsidRPr="00DB4BD8" w:rsidRDefault="00DB4BD8" w:rsidP="00DB4BD8">
      <w:pPr>
        <w:shd w:val="clear" w:color="auto" w:fill="FFFFFF"/>
        <w:spacing w:after="150" w:line="240" w:lineRule="auto"/>
        <w:rPr>
          <w:rFonts w:ascii="Times New Roman" w:eastAsia="Times New Roman" w:hAnsi="Times New Roman" w:cs="Times New Roman"/>
          <w:color w:val="333333"/>
          <w:lang w:val="en-GB" w:eastAsia="en-GB"/>
        </w:rPr>
      </w:pPr>
      <w:r w:rsidRPr="00DB4BD8">
        <w:rPr>
          <w:rFonts w:ascii="Times New Roman" w:eastAsia="Times New Roman" w:hAnsi="Times New Roman" w:cs="Times New Roman"/>
          <w:color w:val="333333"/>
          <w:lang w:val="en-GB" w:eastAsia="en-GB"/>
        </w:rPr>
        <w:t>This often results in people eating poor diets, which can lead to heart disease, obesity, diabetes and cancer, as well as inadequate levels of many vitamins and minerals. Obesity is now as much a sign of poverty in the rich countries, as hunger is in poor countries.</w:t>
      </w:r>
    </w:p>
    <w:p w:rsidR="00DB4BD8" w:rsidRPr="00DB4BD8" w:rsidRDefault="00DB4BD8" w:rsidP="00DB4BD8">
      <w:pPr>
        <w:shd w:val="clear" w:color="auto" w:fill="FFFFFF"/>
        <w:spacing w:after="150" w:line="240" w:lineRule="auto"/>
        <w:rPr>
          <w:rFonts w:ascii="Times New Roman" w:eastAsia="Times New Roman" w:hAnsi="Times New Roman" w:cs="Times New Roman"/>
          <w:color w:val="333333"/>
          <w:lang w:val="en-GB" w:eastAsia="en-GB"/>
        </w:rPr>
      </w:pPr>
      <w:r w:rsidRPr="00DB4BD8">
        <w:rPr>
          <w:rFonts w:ascii="Times New Roman" w:eastAsia="Times New Roman" w:hAnsi="Times New Roman" w:cs="Times New Roman"/>
          <w:color w:val="333333"/>
          <w:lang w:val="en-GB" w:eastAsia="en-GB"/>
        </w:rPr>
        <w:t>Food poverty and economic poverty are linked. Rent, tax and debts are fixed costs; food is the ‘flexible’ budget item, and families and individuals pay the price.</w:t>
      </w:r>
    </w:p>
    <w:p w:rsidR="00DB4BD8" w:rsidRPr="00DB4BD8" w:rsidRDefault="00DB4BD8" w:rsidP="00DB4BD8">
      <w:pPr>
        <w:shd w:val="clear" w:color="auto" w:fill="FFFFFF"/>
        <w:spacing w:after="150" w:line="240" w:lineRule="auto"/>
        <w:rPr>
          <w:rFonts w:ascii="Times New Roman" w:eastAsia="Times New Roman" w:hAnsi="Times New Roman" w:cs="Times New Roman"/>
          <w:color w:val="333333"/>
          <w:lang w:val="en-GB" w:eastAsia="en-GB"/>
        </w:rPr>
      </w:pPr>
      <w:r w:rsidRPr="00DB4BD8">
        <w:rPr>
          <w:rFonts w:ascii="Times New Roman" w:eastAsia="Times New Roman" w:hAnsi="Times New Roman" w:cs="Times New Roman"/>
          <w:color w:val="333333"/>
          <w:lang w:val="en-GB" w:eastAsia="en-GB"/>
        </w:rPr>
        <w:t>Poor children suffer from lower nutrient intake, bad dietary patterns, hunger, low fruit and vegetable consumption and problems accessing food in school holidays.</w:t>
      </w:r>
    </w:p>
    <w:p w:rsidR="00DB4BD8" w:rsidRDefault="00DB4BD8" w:rsidP="00DB4BD8">
      <w:pPr>
        <w:shd w:val="clear" w:color="auto" w:fill="FFFFFF"/>
        <w:spacing w:after="150" w:line="240" w:lineRule="auto"/>
        <w:rPr>
          <w:rFonts w:ascii="Times New Roman" w:eastAsia="Times New Roman" w:hAnsi="Times New Roman" w:cs="Times New Roman"/>
          <w:color w:val="333333"/>
          <w:lang w:val="en-GB" w:eastAsia="en-GB"/>
        </w:rPr>
      </w:pPr>
      <w:r w:rsidRPr="00DB4BD8">
        <w:rPr>
          <w:rFonts w:ascii="Times New Roman" w:eastAsia="Times New Roman" w:hAnsi="Times New Roman" w:cs="Times New Roman"/>
          <w:color w:val="333333"/>
          <w:lang w:val="en-GB" w:eastAsia="en-GB"/>
        </w:rPr>
        <w:t>A 2014 report by Oxfam UK, the Trussell Trust and Church Action on Poverty revealed that over 20 million meals were provided in 2013 to people in the UK who could not afford to feed themselves - a 54% increase on the previous 12 months. An estimated 4.7 million people were living in severely food insecure homes in 2014, according to the FAO.</w:t>
      </w:r>
    </w:p>
    <w:p w:rsidR="008A575F" w:rsidRDefault="008A575F" w:rsidP="00DB4BD8">
      <w:pPr>
        <w:shd w:val="clear" w:color="auto" w:fill="FFFFFF"/>
        <w:spacing w:after="150" w:line="240" w:lineRule="auto"/>
        <w:rPr>
          <w:rFonts w:ascii="Times New Roman" w:eastAsia="Times New Roman" w:hAnsi="Times New Roman" w:cs="Times New Roman"/>
          <w:color w:val="333333"/>
          <w:lang w:val="en-GB" w:eastAsia="en-GB"/>
        </w:rPr>
      </w:pPr>
      <w:r>
        <w:rPr>
          <w:rFonts w:ascii="Times New Roman" w:eastAsia="Times New Roman" w:hAnsi="Times New Roman" w:cs="Times New Roman"/>
          <w:color w:val="333333"/>
          <w:lang w:val="en-GB" w:eastAsia="en-GB"/>
        </w:rPr>
        <w:t xml:space="preserve">We know from many official sources and the work of the charitable sector that many people within our own community’s face food insecurity. The reasons falling within those suggested above. </w:t>
      </w:r>
      <w:r w:rsidR="00A87603">
        <w:rPr>
          <w:rFonts w:ascii="Times New Roman" w:eastAsia="Times New Roman" w:hAnsi="Times New Roman" w:cs="Times New Roman"/>
          <w:color w:val="333333"/>
          <w:lang w:val="en-GB" w:eastAsia="en-GB"/>
        </w:rPr>
        <w:t>North Ayrshire is not immune to this world-wide phenomenon and becoming part of the global Urban Farming movement will assist in addressing this issue.</w:t>
      </w:r>
    </w:p>
    <w:p w:rsidR="00B05663" w:rsidRDefault="00B05663" w:rsidP="00DB4BD8">
      <w:pPr>
        <w:shd w:val="clear" w:color="auto" w:fill="FFFFFF"/>
        <w:spacing w:after="150" w:line="240" w:lineRule="auto"/>
        <w:rPr>
          <w:rFonts w:ascii="Times New Roman" w:eastAsia="Times New Roman" w:hAnsi="Times New Roman" w:cs="Times New Roman"/>
          <w:color w:val="333333"/>
          <w:lang w:val="en-GB" w:eastAsia="en-GB"/>
        </w:rPr>
      </w:pPr>
    </w:p>
    <w:p w:rsidR="00B05663" w:rsidRDefault="00B05663" w:rsidP="00DB4BD8">
      <w:pPr>
        <w:shd w:val="clear" w:color="auto" w:fill="FFFFFF"/>
        <w:spacing w:after="150" w:line="240" w:lineRule="auto"/>
        <w:rPr>
          <w:rFonts w:ascii="Times New Roman" w:eastAsia="Times New Roman" w:hAnsi="Times New Roman" w:cs="Times New Roman"/>
          <w:color w:val="333333"/>
          <w:lang w:val="en-GB" w:eastAsia="en-GB"/>
        </w:rPr>
      </w:pPr>
    </w:p>
    <w:p w:rsidR="00B05663" w:rsidRPr="00DB4BD8" w:rsidRDefault="00B05663" w:rsidP="00DB4BD8">
      <w:pPr>
        <w:shd w:val="clear" w:color="auto" w:fill="FFFFFF"/>
        <w:spacing w:after="150" w:line="240" w:lineRule="auto"/>
        <w:rPr>
          <w:rFonts w:ascii="Georgia" w:eastAsia="Times New Roman" w:hAnsi="Georgia" w:cs="Times New Roman"/>
          <w:color w:val="333333"/>
          <w:sz w:val="27"/>
          <w:szCs w:val="27"/>
          <w:lang w:val="en-GB" w:eastAsia="en-GB"/>
        </w:rPr>
      </w:pPr>
    </w:p>
    <w:p w:rsidR="00831478" w:rsidRDefault="00831478" w:rsidP="00831478">
      <w:pPr>
        <w:autoSpaceDE w:val="0"/>
        <w:autoSpaceDN w:val="0"/>
        <w:adjustRightInd w:val="0"/>
        <w:spacing w:after="0" w:line="240" w:lineRule="auto"/>
        <w:rPr>
          <w:rFonts w:ascii="Times New Roman" w:hAnsi="Times New Roman" w:cs="Times New Roman"/>
        </w:rPr>
      </w:pPr>
    </w:p>
    <w:p w:rsidR="00DB4BD8" w:rsidRPr="001E3248" w:rsidRDefault="00DB4BD8" w:rsidP="00831478">
      <w:pPr>
        <w:autoSpaceDE w:val="0"/>
        <w:autoSpaceDN w:val="0"/>
        <w:adjustRightInd w:val="0"/>
        <w:spacing w:after="0" w:line="240" w:lineRule="auto"/>
        <w:rPr>
          <w:rFonts w:ascii="Times New Roman" w:hAnsi="Times New Roman" w:cs="Times New Roman"/>
          <w:b/>
          <w:sz w:val="32"/>
          <w:szCs w:val="32"/>
        </w:rPr>
      </w:pPr>
      <w:r w:rsidRPr="001E3248">
        <w:rPr>
          <w:rFonts w:ascii="Times New Roman" w:hAnsi="Times New Roman" w:cs="Times New Roman"/>
          <w:b/>
          <w:sz w:val="32"/>
          <w:szCs w:val="32"/>
        </w:rPr>
        <w:lastRenderedPageBreak/>
        <w:t>What is Urban Farming</w:t>
      </w:r>
    </w:p>
    <w:p w:rsidR="00A87603" w:rsidRDefault="00A87603" w:rsidP="00831478">
      <w:pPr>
        <w:autoSpaceDE w:val="0"/>
        <w:autoSpaceDN w:val="0"/>
        <w:adjustRightInd w:val="0"/>
        <w:spacing w:after="0" w:line="240" w:lineRule="auto"/>
        <w:rPr>
          <w:rFonts w:ascii="Times New Roman" w:hAnsi="Times New Roman" w:cs="Times New Roman"/>
          <w:sz w:val="32"/>
          <w:szCs w:val="32"/>
        </w:rPr>
      </w:pPr>
    </w:p>
    <w:p w:rsidR="00A87603" w:rsidRPr="000B7D18" w:rsidRDefault="00A87603" w:rsidP="00A87603">
      <w:pPr>
        <w:pStyle w:val="Heading2"/>
        <w:spacing w:after="0"/>
        <w:rPr>
          <w:rFonts w:ascii="Times New Roman" w:hAnsi="Times New Roman" w:cs="Times New Roman"/>
          <w:b/>
          <w:bCs/>
          <w:sz w:val="24"/>
          <w:szCs w:val="24"/>
        </w:rPr>
      </w:pPr>
      <w:r w:rsidRPr="000B7D18">
        <w:rPr>
          <w:rFonts w:ascii="Times New Roman" w:hAnsi="Times New Roman" w:cs="Times New Roman"/>
          <w:b/>
          <w:bCs/>
          <w:sz w:val="24"/>
          <w:szCs w:val="24"/>
        </w:rPr>
        <w:t>Simply put, urban farming is growing or producing food in a city or heavily populated town or municipality.</w:t>
      </w:r>
    </w:p>
    <w:p w:rsidR="00A87603" w:rsidRPr="000B7D18" w:rsidRDefault="00A87603" w:rsidP="00A87603"/>
    <w:p w:rsidR="00A87603" w:rsidRDefault="000B7D18" w:rsidP="00A87603">
      <w:pPr>
        <w:pStyle w:val="NormalWeb"/>
        <w:spacing w:before="0" w:beforeAutospacing="0" w:after="0" w:afterAutospacing="0"/>
      </w:pPr>
      <w:r w:rsidRPr="000B7D18">
        <w:rPr>
          <w:noProof/>
        </w:rPr>
        <w:drawing>
          <wp:anchor distT="0" distB="0" distL="114300" distR="114300" simplePos="0" relativeHeight="251658240" behindDoc="0" locked="0" layoutInCell="1" allowOverlap="1">
            <wp:simplePos x="0" y="0"/>
            <wp:positionH relativeFrom="column">
              <wp:posOffset>3269276</wp:posOffset>
            </wp:positionH>
            <wp:positionV relativeFrom="paragraph">
              <wp:posOffset>222</wp:posOffset>
            </wp:positionV>
            <wp:extent cx="2647315" cy="2647315"/>
            <wp:effectExtent l="0" t="0" r="635" b="635"/>
            <wp:wrapSquare wrapText="bothSides"/>
            <wp:docPr id="2" name="Picture 2" descr="Greensgrow Urban Farm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sgrow Urban Farm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47315" cy="2647315"/>
                    </a:xfrm>
                    <a:prstGeom prst="rect">
                      <a:avLst/>
                    </a:prstGeom>
                    <a:noFill/>
                    <a:ln>
                      <a:noFill/>
                    </a:ln>
                  </pic:spPr>
                </pic:pic>
              </a:graphicData>
            </a:graphic>
          </wp:anchor>
        </w:drawing>
      </w:r>
      <w:r>
        <w:t>Urban farming consists of the for-profit (</w:t>
      </w:r>
      <w:r w:rsidR="00A87603" w:rsidRPr="000B7D18">
        <w:t>Urban agriculture</w:t>
      </w:r>
      <w:r>
        <w:t xml:space="preserve">) and the not-for-profit </w:t>
      </w:r>
      <w:r w:rsidR="00B05663">
        <w:t>(</w:t>
      </w:r>
      <w:r w:rsidR="00A87603" w:rsidRPr="000B7D18">
        <w:t>community gard</w:t>
      </w:r>
      <w:r>
        <w:t xml:space="preserve">ening </w:t>
      </w:r>
      <w:r w:rsidR="00A87603" w:rsidRPr="000B7D18">
        <w:t>or subsistence farming</w:t>
      </w:r>
      <w:r w:rsidR="00B05663">
        <w:t>) sectors</w:t>
      </w:r>
      <w:r w:rsidR="00A87603" w:rsidRPr="000B7D18">
        <w:t xml:space="preserve">. </w:t>
      </w:r>
      <w:r>
        <w:t>U</w:t>
      </w:r>
      <w:r w:rsidR="00A87603" w:rsidRPr="000B7D18">
        <w:t>rban agriculture assumes a level of commerce, the growing of product to be sold as opposed to being grown for perso</w:t>
      </w:r>
      <w:r>
        <w:t>nal consumption or sharing as it is in community gardening where</w:t>
      </w:r>
      <w:r w:rsidR="00A87603" w:rsidRPr="000B7D18">
        <w:t xml:space="preserve"> there is no such commercial activity.</w:t>
      </w:r>
    </w:p>
    <w:p w:rsidR="000B7D18" w:rsidRPr="000B7D18" w:rsidRDefault="000B7D18" w:rsidP="00A87603">
      <w:pPr>
        <w:pStyle w:val="NormalWeb"/>
        <w:spacing w:before="0" w:beforeAutospacing="0" w:after="0" w:afterAutospacing="0"/>
      </w:pPr>
    </w:p>
    <w:p w:rsidR="00A87603" w:rsidRPr="000B7D18" w:rsidRDefault="00A87603" w:rsidP="00A87603">
      <w:pPr>
        <w:pStyle w:val="NormalWeb"/>
        <w:spacing w:before="0" w:beforeAutospacing="0" w:after="0" w:afterAutospacing="0"/>
      </w:pPr>
    </w:p>
    <w:p w:rsidR="000B7D18" w:rsidRDefault="000B7D18" w:rsidP="00A87603">
      <w:pPr>
        <w:pStyle w:val="NormalWeb"/>
        <w:spacing w:before="0" w:beforeAutospacing="0" w:after="0" w:afterAutospacing="0"/>
      </w:pPr>
      <w:r>
        <w:t xml:space="preserve">You do not need to be a </w:t>
      </w:r>
      <w:r w:rsidR="00A87603" w:rsidRPr="000B7D18">
        <w:t xml:space="preserve">corporation to be an urban farm or have a large tract of land. An individual, a couple of friends, a </w:t>
      </w:r>
      <w:proofErr w:type="spellStart"/>
      <w:r w:rsidR="00A87603" w:rsidRPr="000B7D18">
        <w:t>nonprofit</w:t>
      </w:r>
      <w:proofErr w:type="spellEnd"/>
      <w:r w:rsidR="00A87603" w:rsidRPr="000B7D18">
        <w:t xml:space="preserve"> entity, or </w:t>
      </w:r>
      <w:r w:rsidRPr="000B7D18">
        <w:t>neighbourhood</w:t>
      </w:r>
      <w:r w:rsidR="00A87603" w:rsidRPr="000B7D18">
        <w:t xml:space="preserve"> group can start and run an urban farm. </w:t>
      </w:r>
    </w:p>
    <w:p w:rsidR="000B7D18" w:rsidRDefault="000B7D18" w:rsidP="00A87603">
      <w:pPr>
        <w:pStyle w:val="NormalWeb"/>
        <w:spacing w:before="0" w:beforeAutospacing="0" w:after="0" w:afterAutospacing="0"/>
      </w:pPr>
    </w:p>
    <w:p w:rsidR="00A87603" w:rsidRDefault="000B7D18" w:rsidP="00A87603">
      <w:pPr>
        <w:pStyle w:val="NormalWeb"/>
        <w:spacing w:before="0" w:beforeAutospacing="0" w:after="0" w:afterAutospacing="0"/>
      </w:pPr>
      <w:r>
        <w:t xml:space="preserve">The for-profit urban farm may sell </w:t>
      </w:r>
      <w:r w:rsidR="00A87603" w:rsidRPr="000B7D18">
        <w:t>to res</w:t>
      </w:r>
      <w:r>
        <w:t>taurants or at a farmers market with some</w:t>
      </w:r>
      <w:r w:rsidR="00A87603" w:rsidRPr="000B7D18">
        <w:t xml:space="preserve"> given to a local soup kitchen or church, but the food is raised primarily to be moved (through some form of commerce) from the grower to the user.</w:t>
      </w:r>
    </w:p>
    <w:p w:rsidR="000B7D18" w:rsidRPr="000B7D18" w:rsidRDefault="000B7D18" w:rsidP="00A87603">
      <w:pPr>
        <w:pStyle w:val="NormalWeb"/>
        <w:spacing w:before="0" w:beforeAutospacing="0" w:after="0" w:afterAutospacing="0"/>
      </w:pPr>
    </w:p>
    <w:p w:rsidR="000B7D18" w:rsidRDefault="00A87603" w:rsidP="00A87603">
      <w:pPr>
        <w:pStyle w:val="NormalWeb"/>
        <w:spacing w:before="0" w:beforeAutospacing="0" w:after="0" w:afterAutospacing="0"/>
      </w:pPr>
      <w:r w:rsidRPr="000B7D18">
        <w:t>Urban agriculture has become a means to increase access to locally grown food and a way of reintroducing the public to the many aspects of food that we have lost as a culture. How food grows, what grows regionally and seasonally are all important lessons and make a better informed urban consumer</w:t>
      </w:r>
      <w:r w:rsidR="000B7D18">
        <w:t>.</w:t>
      </w:r>
    </w:p>
    <w:p w:rsidR="000B7D18" w:rsidRPr="000B7D18" w:rsidRDefault="000B7D18" w:rsidP="00A87603">
      <w:pPr>
        <w:pStyle w:val="NormalWeb"/>
        <w:spacing w:before="0" w:beforeAutospacing="0" w:after="0" w:afterAutospacing="0"/>
      </w:pPr>
    </w:p>
    <w:p w:rsidR="00C03316" w:rsidRDefault="00A87603" w:rsidP="00A87603">
      <w:pPr>
        <w:pStyle w:val="NormalWeb"/>
        <w:spacing w:before="0" w:beforeAutospacing="0" w:after="0" w:afterAutospacing="0"/>
      </w:pPr>
      <w:r w:rsidRPr="000B7D18">
        <w:t>For some th</w:t>
      </w:r>
      <w:r w:rsidR="000B7D18">
        <w:t>e term urban implies inner city. F</w:t>
      </w:r>
      <w:r w:rsidRPr="000B7D18">
        <w:t>or others, urban has come to mean areas that are on the perimeter of cities (what some refer to as peri-urban). There is no single characterization of size or placement; some are on</w:t>
      </w:r>
      <w:r w:rsidRPr="000B7D18">
        <w:rPr>
          <w:b/>
        </w:rPr>
        <w:t xml:space="preserve"> rooftops</w:t>
      </w:r>
      <w:r w:rsidRPr="000B7D18">
        <w:t xml:space="preserve">, on </w:t>
      </w:r>
      <w:r w:rsidRPr="000B7D18">
        <w:rPr>
          <w:b/>
        </w:rPr>
        <w:t>landfills</w:t>
      </w:r>
      <w:r w:rsidR="000B7D18">
        <w:t xml:space="preserve"> or </w:t>
      </w:r>
      <w:r w:rsidRPr="000B7D18">
        <w:rPr>
          <w:b/>
        </w:rPr>
        <w:t>brownfields</w:t>
      </w:r>
      <w:r w:rsidR="000B7D18">
        <w:t xml:space="preserve">, </w:t>
      </w:r>
      <w:r w:rsidRPr="000B7D18">
        <w:t xml:space="preserve">areas where housing or industry may have been demolished. Some cities are giving up part of their park systems to allow urban farmers to plant their seeds. </w:t>
      </w:r>
    </w:p>
    <w:p w:rsidR="00C03316" w:rsidRDefault="00C03316" w:rsidP="00A87603">
      <w:pPr>
        <w:pStyle w:val="NormalWeb"/>
        <w:spacing w:before="0" w:beforeAutospacing="0" w:after="0" w:afterAutospacing="0"/>
      </w:pPr>
    </w:p>
    <w:p w:rsidR="00A87603" w:rsidRDefault="00C03316" w:rsidP="00A87603">
      <w:pPr>
        <w:pStyle w:val="NormalWeb"/>
        <w:spacing w:before="0" w:beforeAutospacing="0" w:after="0" w:afterAutospacing="0"/>
      </w:pPr>
      <w:r>
        <w:t xml:space="preserve">Most not-for-profit </w:t>
      </w:r>
      <w:r w:rsidR="00A87603" w:rsidRPr="000B7D18">
        <w:t xml:space="preserve">urban farms are built exclusively for education, training or re-entry </w:t>
      </w:r>
      <w:r>
        <w:t xml:space="preserve">to employment </w:t>
      </w:r>
      <w:r w:rsidR="00A87603" w:rsidRPr="000B7D18">
        <w:t>program</w:t>
      </w:r>
      <w:r>
        <w:t>me</w:t>
      </w:r>
      <w:r w:rsidR="00A87603" w:rsidRPr="000B7D18">
        <w:t xml:space="preserve">s. Many are built to improve food access in a specific community </w:t>
      </w:r>
      <w:r>
        <w:t xml:space="preserve">where </w:t>
      </w:r>
      <w:r w:rsidR="00A87603" w:rsidRPr="000B7D18">
        <w:t xml:space="preserve">food justice is </w:t>
      </w:r>
      <w:r>
        <w:t xml:space="preserve">a concern and creating </w:t>
      </w:r>
      <w:r w:rsidR="00A87603" w:rsidRPr="000B7D18">
        <w:t xml:space="preserve">means </w:t>
      </w:r>
      <w:r>
        <w:t xml:space="preserve">to </w:t>
      </w:r>
      <w:r w:rsidR="00A87603" w:rsidRPr="000B7D18">
        <w:t>improving the access to fresh food for economically disadv</w:t>
      </w:r>
      <w:r>
        <w:t>antaged communities is the priority.</w:t>
      </w:r>
    </w:p>
    <w:p w:rsidR="00A87603" w:rsidRPr="00C03316" w:rsidRDefault="00C03316" w:rsidP="00C03316">
      <w:pPr>
        <w:pStyle w:val="NormalWeb"/>
        <w:spacing w:before="0" w:beforeAutospacing="0" w:after="0" w:afterAutospacing="0"/>
        <w:rPr>
          <w:sz w:val="20"/>
          <w:szCs w:val="20"/>
        </w:rPr>
      </w:pPr>
      <w:r w:rsidRPr="00C03316">
        <w:rPr>
          <w:sz w:val="20"/>
          <w:szCs w:val="20"/>
        </w:rPr>
        <w:t>(</w:t>
      </w:r>
      <w:r w:rsidR="00A87603" w:rsidRPr="00C03316">
        <w:rPr>
          <w:sz w:val="20"/>
          <w:szCs w:val="20"/>
        </w:rPr>
        <w:t>- See more at: http://www.greensgrow.org/urban-farm/what-is-urban-farming/#sthash.m0R17951.dpuf</w:t>
      </w:r>
    </w:p>
    <w:p w:rsidR="00DB4BD8" w:rsidRDefault="00DB4BD8" w:rsidP="00831478">
      <w:pPr>
        <w:autoSpaceDE w:val="0"/>
        <w:autoSpaceDN w:val="0"/>
        <w:adjustRightInd w:val="0"/>
        <w:spacing w:after="0" w:line="240" w:lineRule="auto"/>
        <w:rPr>
          <w:rFonts w:ascii="Times New Roman" w:hAnsi="Times New Roman" w:cs="Times New Roman"/>
          <w:sz w:val="32"/>
          <w:szCs w:val="32"/>
        </w:rPr>
      </w:pPr>
    </w:p>
    <w:p w:rsidR="00DB4BD8" w:rsidRDefault="00DB4BD8" w:rsidP="00831478">
      <w:pPr>
        <w:autoSpaceDE w:val="0"/>
        <w:autoSpaceDN w:val="0"/>
        <w:adjustRightInd w:val="0"/>
        <w:spacing w:after="0" w:line="240" w:lineRule="auto"/>
        <w:rPr>
          <w:rFonts w:ascii="Times New Roman" w:hAnsi="Times New Roman" w:cs="Times New Roman"/>
          <w:sz w:val="32"/>
          <w:szCs w:val="32"/>
        </w:rPr>
      </w:pPr>
    </w:p>
    <w:p w:rsidR="00C03316" w:rsidRDefault="00C03316" w:rsidP="00831478">
      <w:pPr>
        <w:autoSpaceDE w:val="0"/>
        <w:autoSpaceDN w:val="0"/>
        <w:adjustRightInd w:val="0"/>
        <w:spacing w:after="0" w:line="240" w:lineRule="auto"/>
        <w:rPr>
          <w:rFonts w:ascii="Times New Roman" w:hAnsi="Times New Roman" w:cs="Times New Roman"/>
          <w:sz w:val="32"/>
          <w:szCs w:val="32"/>
        </w:rPr>
      </w:pPr>
    </w:p>
    <w:p w:rsidR="00DB4BD8" w:rsidRPr="001E3248" w:rsidRDefault="00DB4BD8" w:rsidP="00831478">
      <w:pPr>
        <w:autoSpaceDE w:val="0"/>
        <w:autoSpaceDN w:val="0"/>
        <w:adjustRightInd w:val="0"/>
        <w:spacing w:after="0" w:line="240" w:lineRule="auto"/>
        <w:rPr>
          <w:rFonts w:ascii="Times New Roman" w:hAnsi="Times New Roman" w:cs="Times New Roman"/>
          <w:b/>
          <w:sz w:val="32"/>
          <w:szCs w:val="32"/>
        </w:rPr>
      </w:pPr>
      <w:r w:rsidRPr="001E3248">
        <w:rPr>
          <w:rFonts w:ascii="Times New Roman" w:hAnsi="Times New Roman" w:cs="Times New Roman"/>
          <w:b/>
          <w:sz w:val="32"/>
          <w:szCs w:val="32"/>
        </w:rPr>
        <w:lastRenderedPageBreak/>
        <w:t>Is Urban Farming Productive</w:t>
      </w:r>
      <w:r w:rsidR="00954AD5" w:rsidRPr="001E3248">
        <w:rPr>
          <w:rFonts w:ascii="Times New Roman" w:hAnsi="Times New Roman" w:cs="Times New Roman"/>
          <w:b/>
          <w:sz w:val="32"/>
          <w:szCs w:val="32"/>
        </w:rPr>
        <w:t>?</w:t>
      </w:r>
    </w:p>
    <w:p w:rsidR="00DB4BD8" w:rsidRDefault="00DB4BD8" w:rsidP="00831478">
      <w:pPr>
        <w:autoSpaceDE w:val="0"/>
        <w:autoSpaceDN w:val="0"/>
        <w:adjustRightInd w:val="0"/>
        <w:spacing w:after="0" w:line="240" w:lineRule="auto"/>
        <w:rPr>
          <w:rFonts w:ascii="Times New Roman" w:hAnsi="Times New Roman" w:cs="Times New Roman"/>
          <w:sz w:val="32"/>
          <w:szCs w:val="32"/>
        </w:rPr>
      </w:pPr>
    </w:p>
    <w:p w:rsidR="00954AD5" w:rsidRDefault="00954AD5" w:rsidP="00954AD5">
      <w:pPr>
        <w:shd w:val="clear" w:color="auto" w:fill="FFFFFF"/>
        <w:spacing w:after="135" w:line="240" w:lineRule="auto"/>
        <w:rPr>
          <w:rFonts w:ascii="Times New Roman" w:eastAsia="Times New Roman" w:hAnsi="Times New Roman" w:cs="Times New Roman"/>
          <w:lang w:eastAsia="en-GB"/>
        </w:rPr>
      </w:pPr>
      <w:r w:rsidRPr="00954AD5">
        <w:rPr>
          <w:rFonts w:ascii="Times New Roman" w:eastAsia="Times New Roman" w:hAnsi="Times New Roman" w:cs="Times New Roman"/>
          <w:lang w:eastAsia="en-GB"/>
        </w:rPr>
        <w:t>The Food and Agriculture Organization</w:t>
      </w:r>
      <w:r>
        <w:rPr>
          <w:rFonts w:ascii="Times New Roman" w:eastAsia="Times New Roman" w:hAnsi="Times New Roman" w:cs="Times New Roman"/>
          <w:lang w:eastAsia="en-GB"/>
        </w:rPr>
        <w:t xml:space="preserve"> (FAO)</w:t>
      </w:r>
      <w:r w:rsidRPr="00954AD5">
        <w:rPr>
          <w:rFonts w:ascii="Times New Roman" w:eastAsia="Times New Roman" w:hAnsi="Times New Roman" w:cs="Times New Roman"/>
          <w:lang w:eastAsia="en-GB"/>
        </w:rPr>
        <w:t xml:space="preserve"> of the United Nations </w:t>
      </w:r>
      <w:hyperlink r:id="rId15" w:tgtFrame="_blank" w:history="1">
        <w:r w:rsidRPr="00954AD5">
          <w:rPr>
            <w:rFonts w:ascii="Times New Roman" w:eastAsia="Times New Roman" w:hAnsi="Times New Roman" w:cs="Times New Roman"/>
            <w:lang w:eastAsia="en-GB"/>
          </w:rPr>
          <w:t>reports that 800 million people worldwide grow vegetables or fruits or raise animals in cities</w:t>
        </w:r>
      </w:hyperlink>
      <w:r w:rsidRPr="00954AD5">
        <w:rPr>
          <w:rFonts w:ascii="Times New Roman" w:eastAsia="Times New Roman" w:hAnsi="Times New Roman" w:cs="Times New Roman"/>
          <w:lang w:eastAsia="en-GB"/>
        </w:rPr>
        <w:t>, producing an astonishing 15 to 20 percent of the world’s food.</w:t>
      </w:r>
    </w:p>
    <w:p w:rsidR="00954AD5" w:rsidRDefault="00954AD5" w:rsidP="00954AD5">
      <w:pPr>
        <w:shd w:val="clear" w:color="auto" w:fill="FFFFFF"/>
        <w:spacing w:after="135" w:line="240" w:lineRule="auto"/>
        <w:rPr>
          <w:rFonts w:ascii="Times New Roman" w:eastAsia="Times New Roman" w:hAnsi="Times New Roman" w:cs="Times New Roman"/>
          <w:lang w:eastAsia="en-GB"/>
        </w:rPr>
      </w:pPr>
      <w:r>
        <w:rPr>
          <w:rFonts w:ascii="Times New Roman" w:eastAsia="Times New Roman" w:hAnsi="Times New Roman" w:cs="Times New Roman"/>
          <w:lang w:eastAsia="en-GB"/>
        </w:rPr>
        <w:t>As cities grow and social security nets diminish the need for more projects to develop Urban Farms will increase.</w:t>
      </w:r>
    </w:p>
    <w:p w:rsidR="00954AD5" w:rsidRDefault="00954AD5" w:rsidP="00954AD5">
      <w:pPr>
        <w:shd w:val="clear" w:color="auto" w:fill="FFFFFF"/>
        <w:spacing w:after="0" w:line="240" w:lineRule="auto"/>
      </w:pPr>
    </w:p>
    <w:p w:rsidR="00954AD5" w:rsidRPr="00954AD5" w:rsidRDefault="00954AD5" w:rsidP="00954AD5">
      <w:pPr>
        <w:shd w:val="clear" w:color="auto" w:fill="FFFFFF"/>
        <w:spacing w:after="0" w:line="240" w:lineRule="auto"/>
        <w:rPr>
          <w:rFonts w:ascii="Times New Roman" w:eastAsia="Times New Roman" w:hAnsi="Times New Roman" w:cs="Times New Roman"/>
          <w:lang w:eastAsia="en-GB"/>
        </w:rPr>
      </w:pPr>
      <w:hyperlink r:id="rId16" w:tooltip="View user profile." w:history="1">
        <w:r w:rsidRPr="00954AD5">
          <w:rPr>
            <w:rFonts w:ascii="Times New Roman" w:eastAsia="Times New Roman" w:hAnsi="Times New Roman" w:cs="Times New Roman"/>
            <w:lang w:eastAsia="en-GB"/>
          </w:rPr>
          <w:t xml:space="preserve">Elizabeth </w:t>
        </w:r>
        <w:proofErr w:type="spellStart"/>
        <w:r w:rsidRPr="00954AD5">
          <w:rPr>
            <w:rFonts w:ascii="Times New Roman" w:eastAsia="Times New Roman" w:hAnsi="Times New Roman" w:cs="Times New Roman"/>
            <w:lang w:eastAsia="en-GB"/>
          </w:rPr>
          <w:t>Royte</w:t>
        </w:r>
        <w:proofErr w:type="spellEnd"/>
      </w:hyperlink>
      <w:r>
        <w:rPr>
          <w:rFonts w:ascii="Times New Roman" w:eastAsia="Times New Roman" w:hAnsi="Times New Roman" w:cs="Times New Roman"/>
          <w:lang w:eastAsia="en-GB"/>
        </w:rPr>
        <w:t xml:space="preserve"> notes in her article on Urban farms that:</w:t>
      </w:r>
    </w:p>
    <w:p w:rsidR="00954AD5" w:rsidRDefault="00954AD5" w:rsidP="00954AD5">
      <w:pPr>
        <w:shd w:val="clear" w:color="auto" w:fill="FFFFFF"/>
        <w:spacing w:after="135" w:line="240" w:lineRule="auto"/>
        <w:rPr>
          <w:rFonts w:ascii="Times New Roman" w:eastAsia="Times New Roman" w:hAnsi="Times New Roman" w:cs="Times New Roman"/>
          <w:lang w:eastAsia="en-GB"/>
        </w:rPr>
      </w:pPr>
    </w:p>
    <w:p w:rsidR="00954AD5" w:rsidRPr="00954AD5" w:rsidRDefault="00954AD5" w:rsidP="00954AD5">
      <w:pPr>
        <w:shd w:val="clear" w:color="auto" w:fill="FFFFFF"/>
        <w:spacing w:after="135" w:line="240" w:lineRule="auto"/>
        <w:rPr>
          <w:rFonts w:ascii="Times New Roman" w:eastAsia="Times New Roman" w:hAnsi="Times New Roman" w:cs="Times New Roman"/>
          <w:color w:val="312F30"/>
          <w:lang w:eastAsia="en-GB"/>
        </w:rPr>
      </w:pPr>
      <w:bookmarkStart w:id="0" w:name="_Hlk481102084"/>
      <w:r>
        <w:rPr>
          <w:rFonts w:ascii="Tahoma" w:eastAsia="Times New Roman" w:hAnsi="Tahoma" w:cs="Tahoma"/>
          <w:b/>
          <w:color w:val="312F30"/>
          <w:sz w:val="25"/>
          <w:szCs w:val="25"/>
          <w:lang w:eastAsia="en-GB"/>
        </w:rPr>
        <w:t>*</w:t>
      </w:r>
      <w:r w:rsidRPr="00954AD5">
        <w:rPr>
          <w:rFonts w:ascii="Times New Roman" w:eastAsia="Times New Roman" w:hAnsi="Times New Roman" w:cs="Times New Roman"/>
          <w:color w:val="312F30"/>
          <w:lang w:eastAsia="en-GB"/>
        </w:rPr>
        <w:t>Despite their relatively small size, urban farms grow a surprising amount of food, with yields that often surpass those of their rural cousins.</w:t>
      </w:r>
      <w:bookmarkEnd w:id="0"/>
    </w:p>
    <w:p w:rsidR="00954AD5" w:rsidRPr="00954AD5" w:rsidRDefault="00954AD5" w:rsidP="00954AD5">
      <w:pPr>
        <w:shd w:val="clear" w:color="auto" w:fill="FFFFFF"/>
        <w:spacing w:after="135" w:line="240" w:lineRule="auto"/>
        <w:rPr>
          <w:rFonts w:ascii="Times New Roman" w:eastAsia="Times New Roman" w:hAnsi="Times New Roman" w:cs="Times New Roman"/>
          <w:color w:val="312F30"/>
          <w:lang w:eastAsia="en-GB"/>
        </w:rPr>
      </w:pPr>
      <w:bookmarkStart w:id="1" w:name="_Hlk481102096"/>
      <w:r w:rsidRPr="00954AD5">
        <w:rPr>
          <w:rFonts w:ascii="Times New Roman" w:eastAsia="Times New Roman" w:hAnsi="Times New Roman" w:cs="Times New Roman"/>
          <w:color w:val="312F30"/>
          <w:lang w:eastAsia="en-GB"/>
        </w:rPr>
        <w:t>*They can also plant more densely because they hand cultivate, nourish their soil more frequently and micromanage applications of water and fertilizer.</w:t>
      </w:r>
      <w:bookmarkEnd w:id="1"/>
    </w:p>
    <w:p w:rsidR="00954AD5" w:rsidRPr="00954AD5" w:rsidRDefault="00954AD5" w:rsidP="00954AD5">
      <w:pPr>
        <w:shd w:val="clear" w:color="auto" w:fill="FFFFFF"/>
        <w:spacing w:after="135" w:line="240" w:lineRule="auto"/>
        <w:rPr>
          <w:rFonts w:ascii="Times New Roman" w:eastAsia="Times New Roman" w:hAnsi="Times New Roman" w:cs="Times New Roman"/>
          <w:color w:val="312F30"/>
          <w:lang w:eastAsia="en-GB"/>
        </w:rPr>
      </w:pPr>
      <w:r w:rsidRPr="00954AD5">
        <w:rPr>
          <w:rFonts w:ascii="Times New Roman" w:eastAsia="Times New Roman" w:hAnsi="Times New Roman" w:cs="Times New Roman"/>
          <w:color w:val="312F30"/>
          <w:lang w:eastAsia="en-GB"/>
        </w:rPr>
        <w:t>*producing far more food and feeding more people, in aggregate, than their commercial counterparts.</w:t>
      </w:r>
    </w:p>
    <w:p w:rsidR="00954AD5" w:rsidRPr="00954AD5" w:rsidRDefault="00954AD5" w:rsidP="00954AD5">
      <w:pPr>
        <w:shd w:val="clear" w:color="auto" w:fill="FFFFFF"/>
        <w:spacing w:after="135" w:line="240" w:lineRule="auto"/>
        <w:rPr>
          <w:rFonts w:ascii="Times New Roman" w:eastAsia="Times New Roman" w:hAnsi="Times New Roman" w:cs="Times New Roman"/>
          <w:color w:val="312F30"/>
          <w:lang w:eastAsia="en-GB"/>
        </w:rPr>
      </w:pPr>
      <w:bookmarkStart w:id="2" w:name="_Hlk481102137"/>
      <w:r w:rsidRPr="00954AD5">
        <w:rPr>
          <w:rFonts w:ascii="Times New Roman" w:eastAsia="Times New Roman" w:hAnsi="Times New Roman" w:cs="Times New Roman"/>
          <w:color w:val="312F30"/>
          <w:lang w:eastAsia="en-GB"/>
        </w:rPr>
        <w:t>*Funders don’t necessarily expect community gardens to become self-sustaining</w:t>
      </w:r>
      <w:bookmarkEnd w:id="2"/>
      <w:r>
        <w:rPr>
          <w:rFonts w:ascii="Times New Roman" w:eastAsia="Times New Roman" w:hAnsi="Times New Roman" w:cs="Times New Roman"/>
          <w:color w:val="312F30"/>
          <w:lang w:eastAsia="en-GB"/>
        </w:rPr>
        <w:t xml:space="preserve"> (Maybe just in the US?).</w:t>
      </w:r>
    </w:p>
    <w:p w:rsidR="00954AD5" w:rsidRPr="00954AD5" w:rsidRDefault="00954AD5" w:rsidP="00954AD5">
      <w:pPr>
        <w:shd w:val="clear" w:color="auto" w:fill="FFFFFF"/>
        <w:spacing w:after="135" w:line="240" w:lineRule="auto"/>
        <w:rPr>
          <w:rFonts w:ascii="Times New Roman" w:eastAsia="Times New Roman" w:hAnsi="Times New Roman" w:cs="Times New Roman"/>
          <w:color w:val="312F30"/>
          <w:lang w:eastAsia="en-GB"/>
        </w:rPr>
      </w:pPr>
      <w:bookmarkStart w:id="3" w:name="_Hlk481102255"/>
      <w:r w:rsidRPr="00954AD5">
        <w:rPr>
          <w:rFonts w:ascii="Times New Roman" w:eastAsia="Times New Roman" w:hAnsi="Times New Roman" w:cs="Times New Roman"/>
          <w:color w:val="312F30"/>
          <w:lang w:eastAsia="en-GB"/>
        </w:rPr>
        <w:t>*</w:t>
      </w:r>
      <w:r>
        <w:rPr>
          <w:rFonts w:ascii="Times New Roman" w:eastAsia="Times New Roman" w:hAnsi="Times New Roman" w:cs="Times New Roman"/>
          <w:color w:val="312F30"/>
          <w:lang w:eastAsia="en-GB"/>
        </w:rPr>
        <w:t>Critics say about Urban Farms “</w:t>
      </w:r>
      <w:r w:rsidRPr="00954AD5">
        <w:rPr>
          <w:rFonts w:ascii="Times New Roman" w:eastAsia="Times New Roman" w:hAnsi="Times New Roman" w:cs="Times New Roman"/>
          <w:color w:val="312F30"/>
          <w:lang w:eastAsia="en-GB"/>
        </w:rPr>
        <w:t>And it’s completely inefficient, economically. Urban farmers can’t charge what they should, and they’re too small to take advantage of economies of scale and use their resources more efficiently.”</w:t>
      </w:r>
    </w:p>
    <w:p w:rsidR="00954AD5" w:rsidRPr="00954AD5" w:rsidRDefault="00954AD5" w:rsidP="00954AD5">
      <w:pPr>
        <w:shd w:val="clear" w:color="auto" w:fill="FFFFFF"/>
        <w:spacing w:after="135" w:line="240" w:lineRule="auto"/>
        <w:rPr>
          <w:rFonts w:ascii="Times New Roman" w:eastAsia="Times New Roman" w:hAnsi="Times New Roman" w:cs="Times New Roman"/>
          <w:lang w:eastAsia="en-GB"/>
        </w:rPr>
      </w:pPr>
      <w:r w:rsidRPr="00954AD5">
        <w:rPr>
          <w:rFonts w:ascii="Times New Roman" w:eastAsia="Times New Roman" w:hAnsi="Times New Roman" w:cs="Times New Roman"/>
          <w:color w:val="312F30"/>
          <w:lang w:eastAsia="en-GB"/>
        </w:rPr>
        <w:t>*</w:t>
      </w:r>
      <w:r>
        <w:rPr>
          <w:rFonts w:ascii="Times New Roman" w:eastAsia="Times New Roman" w:hAnsi="Times New Roman" w:cs="Times New Roman"/>
          <w:color w:val="312F30"/>
          <w:lang w:eastAsia="en-GB"/>
        </w:rPr>
        <w:t>However, supporters note: “</w:t>
      </w:r>
      <w:r w:rsidRPr="00954AD5">
        <w:rPr>
          <w:rFonts w:ascii="Times New Roman" w:eastAsia="Times New Roman" w:hAnsi="Times New Roman" w:cs="Times New Roman"/>
          <w:color w:val="312F30"/>
          <w:lang w:eastAsia="en-GB"/>
        </w:rPr>
        <w:t xml:space="preserve">That doesn’t mean that community gardeners, who don’t even try to be profitable, aren’t making a big difference in their immediate communities. Camden’s 31,000 pounds (14,000 kg) of produce might not seem like a lot, but it’s a very big deal for those lucky enough to get their hands on it. </w:t>
      </w:r>
      <w:bookmarkEnd w:id="3"/>
    </w:p>
    <w:p w:rsidR="00DB4BD8" w:rsidRDefault="00DB4BD8" w:rsidP="00831478">
      <w:pPr>
        <w:autoSpaceDE w:val="0"/>
        <w:autoSpaceDN w:val="0"/>
        <w:adjustRightInd w:val="0"/>
        <w:spacing w:after="0" w:line="240" w:lineRule="auto"/>
        <w:rPr>
          <w:rFonts w:ascii="Times New Roman" w:hAnsi="Times New Roman" w:cs="Times New Roman"/>
        </w:rPr>
      </w:pPr>
    </w:p>
    <w:p w:rsidR="00DB4BD8" w:rsidRDefault="00B05663" w:rsidP="00831478">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competition for space for the developing cities as well as a string of environmental concerns – fertilizers, water contamination, deforestation, desserts, climate change, bio-diversity issues – means that the development of urban farms will play a critical role in redressing these pressures.</w:t>
      </w: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Pr="001E3248" w:rsidRDefault="00B05663" w:rsidP="00831478">
      <w:pPr>
        <w:autoSpaceDE w:val="0"/>
        <w:autoSpaceDN w:val="0"/>
        <w:adjustRightInd w:val="0"/>
        <w:spacing w:after="0" w:line="240" w:lineRule="auto"/>
        <w:rPr>
          <w:rFonts w:ascii="Times New Roman" w:hAnsi="Times New Roman" w:cs="Times New Roman"/>
          <w:b/>
          <w:sz w:val="32"/>
          <w:szCs w:val="32"/>
        </w:rPr>
      </w:pPr>
      <w:r w:rsidRPr="001E3248">
        <w:rPr>
          <w:rFonts w:ascii="Times New Roman" w:hAnsi="Times New Roman" w:cs="Times New Roman"/>
          <w:b/>
          <w:sz w:val="32"/>
          <w:szCs w:val="32"/>
        </w:rPr>
        <w:lastRenderedPageBreak/>
        <w:t>Where can Urban Farming happen?</w:t>
      </w: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B05663" w:rsidP="00831478">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The beauty of Urban farming is that it can take place anywhere. Modern technologies mean that plants can be grown in plant pots, raised flower beds, derelict pieces of ground (with good sunshine), unused grass areas, brownfield sites, old industrial units</w:t>
      </w:r>
      <w:r w:rsidR="00AB2B58">
        <w:rPr>
          <w:rFonts w:ascii="Times New Roman" w:hAnsi="Times New Roman" w:cs="Times New Roman"/>
        </w:rPr>
        <w:t>, shipping containers</w:t>
      </w:r>
      <w:r>
        <w:rPr>
          <w:rFonts w:ascii="Times New Roman" w:hAnsi="Times New Roman" w:cs="Times New Roman"/>
        </w:rPr>
        <w:t xml:space="preserve"> and on roof-tops</w:t>
      </w:r>
      <w:r w:rsidR="00AB2B58">
        <w:rPr>
          <w:rFonts w:ascii="Times New Roman" w:hAnsi="Times New Roman" w:cs="Times New Roman"/>
        </w:rPr>
        <w:t xml:space="preserve"> as well as the external walls of buildings.</w:t>
      </w:r>
    </w:p>
    <w:p w:rsidR="00B05663" w:rsidRDefault="00B05663" w:rsidP="00831478">
      <w:pPr>
        <w:autoSpaceDE w:val="0"/>
        <w:autoSpaceDN w:val="0"/>
        <w:adjustRightInd w:val="0"/>
        <w:spacing w:after="0" w:line="240" w:lineRule="auto"/>
        <w:rPr>
          <w:rFonts w:ascii="Times New Roman" w:hAnsi="Times New Roman" w:cs="Times New Roman"/>
        </w:rPr>
      </w:pPr>
    </w:p>
    <w:p w:rsidR="00B05663" w:rsidRPr="00B05663" w:rsidRDefault="00B05663" w:rsidP="00B05663">
      <w:pPr>
        <w:autoSpaceDE w:val="0"/>
        <w:autoSpaceDN w:val="0"/>
        <w:adjustRightInd w:val="0"/>
        <w:spacing w:after="0" w:line="240" w:lineRule="auto"/>
        <w:rPr>
          <w:rFonts w:ascii="Times New Roman" w:hAnsi="Times New Roman" w:cs="Times New Roman"/>
          <w:lang w:val="en-GB"/>
        </w:rPr>
      </w:pPr>
      <w:r w:rsidRPr="00B05663">
        <w:rPr>
          <w:rFonts w:ascii="Times New Roman" w:hAnsi="Times New Roman" w:cs="Times New Roman"/>
          <w:lang w:val="en-GB"/>
        </w:rPr>
        <w:t>Rattan Lal states in his report that the goal is to reconcile high production with better environmental quality, develop urban agriculture (aquaponics, aeroponics, and vertical farms), promote nutrition-sensitive farming, and restore degraded soils.</w:t>
      </w:r>
    </w:p>
    <w:p w:rsidR="00B05663" w:rsidRPr="00B05663" w:rsidRDefault="00B05663" w:rsidP="00B05663">
      <w:pPr>
        <w:autoSpaceDE w:val="0"/>
        <w:autoSpaceDN w:val="0"/>
        <w:adjustRightInd w:val="0"/>
        <w:spacing w:after="0" w:line="240" w:lineRule="auto"/>
        <w:rPr>
          <w:rFonts w:ascii="Times New Roman" w:hAnsi="Times New Roman" w:cs="Times New Roman"/>
          <w:sz w:val="20"/>
          <w:szCs w:val="20"/>
          <w:lang w:val="en-GB"/>
        </w:rPr>
      </w:pPr>
      <w:r>
        <w:rPr>
          <w:rFonts w:ascii="Times New Roman" w:hAnsi="Times New Roman" w:cs="Times New Roman"/>
          <w:sz w:val="20"/>
          <w:szCs w:val="20"/>
          <w:lang w:val="en-GB"/>
        </w:rPr>
        <w:t>(</w:t>
      </w:r>
      <w:r w:rsidRPr="00B05663">
        <w:rPr>
          <w:rFonts w:ascii="Times New Roman" w:hAnsi="Times New Roman" w:cs="Times New Roman"/>
          <w:sz w:val="20"/>
          <w:szCs w:val="20"/>
          <w:lang w:val="en-GB"/>
        </w:rPr>
        <w:t>Feeding 11 billion on 0.5 billion hectare of area under cereal crops</w:t>
      </w:r>
    </w:p>
    <w:p w:rsidR="00B05663" w:rsidRPr="00B05663" w:rsidRDefault="00B05663" w:rsidP="00B05663">
      <w:pPr>
        <w:autoSpaceDE w:val="0"/>
        <w:autoSpaceDN w:val="0"/>
        <w:adjustRightInd w:val="0"/>
        <w:spacing w:after="0" w:line="240" w:lineRule="auto"/>
        <w:rPr>
          <w:rFonts w:ascii="Times New Roman" w:hAnsi="Times New Roman" w:cs="Times New Roman"/>
          <w:sz w:val="20"/>
          <w:szCs w:val="20"/>
        </w:rPr>
      </w:pPr>
      <w:r w:rsidRPr="00B05663">
        <w:rPr>
          <w:rFonts w:ascii="Times New Roman" w:hAnsi="Times New Roman" w:cs="Times New Roman"/>
          <w:sz w:val="20"/>
          <w:szCs w:val="20"/>
          <w:lang w:val="en-GB"/>
        </w:rPr>
        <w:t>Rattan Lal</w:t>
      </w:r>
      <w:r>
        <w:rPr>
          <w:rFonts w:ascii="Times New Roman" w:hAnsi="Times New Roman" w:cs="Times New Roman"/>
          <w:sz w:val="20"/>
          <w:szCs w:val="20"/>
          <w:lang w:val="en-GB"/>
        </w:rPr>
        <w:t xml:space="preserve"> - </w:t>
      </w:r>
      <w:r w:rsidRPr="00B05663">
        <w:rPr>
          <w:rFonts w:ascii="Times New Roman" w:hAnsi="Times New Roman" w:cs="Times New Roman"/>
          <w:sz w:val="20"/>
          <w:szCs w:val="20"/>
          <w:lang w:val="en-GB"/>
        </w:rPr>
        <w:t xml:space="preserve">Carbon Management and Sequestration </w:t>
      </w:r>
      <w:proofErr w:type="spellStart"/>
      <w:r w:rsidRPr="00B05663">
        <w:rPr>
          <w:rFonts w:ascii="Times New Roman" w:hAnsi="Times New Roman" w:cs="Times New Roman"/>
          <w:sz w:val="20"/>
          <w:szCs w:val="20"/>
          <w:lang w:val="en-GB"/>
        </w:rPr>
        <w:t>Center</w:t>
      </w:r>
      <w:proofErr w:type="spellEnd"/>
      <w:r w:rsidRPr="00B05663">
        <w:rPr>
          <w:rFonts w:ascii="Times New Roman" w:hAnsi="Times New Roman" w:cs="Times New Roman"/>
          <w:sz w:val="20"/>
          <w:szCs w:val="20"/>
          <w:lang w:val="en-GB"/>
        </w:rPr>
        <w:t>, The Ohio State University, Columbus, Ohio 43210</w:t>
      </w:r>
      <w:r>
        <w:rPr>
          <w:rFonts w:ascii="Times New Roman" w:hAnsi="Times New Roman" w:cs="Times New Roman"/>
          <w:sz w:val="20"/>
          <w:szCs w:val="20"/>
          <w:lang w:val="en-GB"/>
        </w:rPr>
        <w:t>)</w:t>
      </w:r>
    </w:p>
    <w:p w:rsidR="00B05663" w:rsidRDefault="00B05663" w:rsidP="00831478">
      <w:pPr>
        <w:autoSpaceDE w:val="0"/>
        <w:autoSpaceDN w:val="0"/>
        <w:adjustRightInd w:val="0"/>
        <w:spacing w:after="0" w:line="240" w:lineRule="auto"/>
        <w:rPr>
          <w:rFonts w:ascii="Times New Roman" w:hAnsi="Times New Roman" w:cs="Times New Roman"/>
        </w:rPr>
      </w:pPr>
    </w:p>
    <w:p w:rsidR="00B05663" w:rsidRDefault="00466900" w:rsidP="00831478">
      <w:pPr>
        <w:autoSpaceDE w:val="0"/>
        <w:autoSpaceDN w:val="0"/>
        <w:adjustRightInd w:val="0"/>
        <w:spacing w:after="0" w:line="240" w:lineRule="auto"/>
        <w:rPr>
          <w:rFonts w:ascii="Times New Roman" w:hAnsi="Times New Roman" w:cs="Times New Roman"/>
        </w:rPr>
      </w:pPr>
      <w:r>
        <w:rPr>
          <w:rFonts w:ascii="Times New Roman" w:hAnsi="Times New Roman" w:cs="Times New Roman"/>
        </w:rPr>
        <w:t>This can be achieved as technologies improve and the reliance on pesticides is reduced.</w:t>
      </w:r>
    </w:p>
    <w:p w:rsidR="00466900" w:rsidRDefault="00466900" w:rsidP="00831478">
      <w:pPr>
        <w:autoSpaceDE w:val="0"/>
        <w:autoSpaceDN w:val="0"/>
        <w:adjustRightInd w:val="0"/>
        <w:spacing w:after="0" w:line="240" w:lineRule="auto"/>
        <w:rPr>
          <w:rFonts w:ascii="Times New Roman" w:hAnsi="Times New Roman" w:cs="Times New Roman"/>
        </w:rPr>
      </w:pPr>
    </w:p>
    <w:p w:rsidR="003B62D0" w:rsidRDefault="003B62D0" w:rsidP="003B62D0">
      <w:pPr>
        <w:pStyle w:val="NormalWeb"/>
        <w:shd w:val="clear" w:color="auto" w:fill="FFFFFF"/>
        <w:spacing w:before="120" w:beforeAutospacing="0" w:after="120" w:afterAutospacing="0"/>
        <w:rPr>
          <w:color w:val="222222"/>
        </w:rPr>
      </w:pPr>
      <w:r w:rsidRPr="003B62D0">
        <w:rPr>
          <w:b/>
          <w:bCs/>
          <w:color w:val="222222"/>
        </w:rPr>
        <w:t>Wikipedia records “Urban agriculture,</w:t>
      </w:r>
      <w:r w:rsidRPr="003B62D0">
        <w:rPr>
          <w:rStyle w:val="apple-converted-space"/>
          <w:color w:val="222222"/>
        </w:rPr>
        <w:t> </w:t>
      </w:r>
      <w:r w:rsidRPr="003B62D0">
        <w:rPr>
          <w:b/>
          <w:bCs/>
          <w:color w:val="222222"/>
        </w:rPr>
        <w:t>urban farming</w:t>
      </w:r>
      <w:r w:rsidRPr="003B62D0">
        <w:rPr>
          <w:rStyle w:val="apple-converted-space"/>
          <w:color w:val="222222"/>
        </w:rPr>
        <w:t> </w:t>
      </w:r>
      <w:r w:rsidRPr="003B62D0">
        <w:rPr>
          <w:color w:val="222222"/>
        </w:rPr>
        <w:t>or</w:t>
      </w:r>
      <w:r w:rsidRPr="003B62D0">
        <w:rPr>
          <w:rStyle w:val="apple-converted-space"/>
          <w:color w:val="222222"/>
        </w:rPr>
        <w:t> </w:t>
      </w:r>
      <w:r w:rsidRPr="003B62D0">
        <w:rPr>
          <w:b/>
          <w:bCs/>
          <w:color w:val="222222"/>
        </w:rPr>
        <w:t>urban gardening</w:t>
      </w:r>
      <w:r w:rsidRPr="003B62D0">
        <w:rPr>
          <w:rStyle w:val="apple-converted-space"/>
          <w:color w:val="222222"/>
        </w:rPr>
        <w:t> </w:t>
      </w:r>
      <w:r w:rsidRPr="003B62D0">
        <w:rPr>
          <w:color w:val="222222"/>
        </w:rPr>
        <w:t>is the practice of cultivating, processing, and distributing</w:t>
      </w:r>
      <w:r w:rsidRPr="003B62D0">
        <w:rPr>
          <w:rStyle w:val="apple-converted-space"/>
          <w:color w:val="222222"/>
        </w:rPr>
        <w:t> </w:t>
      </w:r>
      <w:r w:rsidRPr="003B62D0">
        <w:rPr>
          <w:rFonts w:eastAsiaTheme="majorEastAsia"/>
          <w:color w:val="222222"/>
        </w:rPr>
        <w:t>food</w:t>
      </w:r>
      <w:r w:rsidRPr="003B62D0">
        <w:rPr>
          <w:rStyle w:val="apple-converted-space"/>
          <w:color w:val="222222"/>
        </w:rPr>
        <w:t> </w:t>
      </w:r>
      <w:r w:rsidRPr="003B62D0">
        <w:rPr>
          <w:color w:val="222222"/>
        </w:rPr>
        <w:t>in or around a village, town, or city.</w:t>
      </w:r>
      <w:hyperlink r:id="rId17" w:anchor="cite_note-1" w:history="1">
        <w:r w:rsidRPr="003B62D0">
          <w:rPr>
            <w:rStyle w:val="Hyperlink"/>
            <w:rFonts w:eastAsiaTheme="majorEastAsia"/>
            <w:color w:val="0B0080"/>
            <w:vertAlign w:val="superscript"/>
          </w:rPr>
          <w:t>[1]</w:t>
        </w:r>
      </w:hyperlink>
      <w:r w:rsidRPr="003B62D0">
        <w:rPr>
          <w:rStyle w:val="apple-converted-space"/>
          <w:color w:val="222222"/>
        </w:rPr>
        <w:t> </w:t>
      </w:r>
      <w:r>
        <w:rPr>
          <w:color w:val="222222"/>
        </w:rPr>
        <w:t xml:space="preserve">Urban agriculture can also </w:t>
      </w:r>
      <w:r w:rsidRPr="003B62D0">
        <w:rPr>
          <w:color w:val="222222"/>
        </w:rPr>
        <w:t>involve</w:t>
      </w:r>
      <w:r w:rsidRPr="003B62D0">
        <w:rPr>
          <w:rStyle w:val="apple-converted-space"/>
          <w:color w:val="222222"/>
        </w:rPr>
        <w:t> </w:t>
      </w:r>
      <w:r w:rsidR="001E3248">
        <w:rPr>
          <w:rFonts w:eastAsiaTheme="majorEastAsia"/>
          <w:color w:val="222222"/>
        </w:rPr>
        <w:t xml:space="preserve">animal </w:t>
      </w:r>
      <w:r w:rsidRPr="003B62D0">
        <w:rPr>
          <w:rFonts w:eastAsiaTheme="majorEastAsia"/>
          <w:color w:val="222222"/>
        </w:rPr>
        <w:t>husbandry</w:t>
      </w:r>
      <w:r w:rsidRPr="003B62D0">
        <w:rPr>
          <w:color w:val="222222"/>
        </w:rPr>
        <w:t>,</w:t>
      </w:r>
      <w:r w:rsidRPr="003B62D0">
        <w:rPr>
          <w:rStyle w:val="apple-converted-space"/>
          <w:color w:val="222222"/>
        </w:rPr>
        <w:t> </w:t>
      </w:r>
      <w:r w:rsidRPr="003B62D0">
        <w:rPr>
          <w:rFonts w:eastAsiaTheme="majorEastAsia"/>
          <w:color w:val="222222"/>
        </w:rPr>
        <w:t>aquaculture</w:t>
      </w:r>
      <w:r w:rsidRPr="003B62D0">
        <w:rPr>
          <w:color w:val="222222"/>
        </w:rPr>
        <w:t>,</w:t>
      </w:r>
      <w:r w:rsidRPr="003B62D0">
        <w:rPr>
          <w:rStyle w:val="apple-converted-space"/>
          <w:color w:val="222222"/>
        </w:rPr>
        <w:t> </w:t>
      </w:r>
      <w:r w:rsidRPr="003B62D0">
        <w:rPr>
          <w:rFonts w:eastAsiaTheme="majorEastAsia"/>
          <w:color w:val="222222"/>
        </w:rPr>
        <w:t>agroforestry</w:t>
      </w:r>
      <w:r w:rsidRPr="003B62D0">
        <w:rPr>
          <w:color w:val="222222"/>
        </w:rPr>
        <w:t>,</w:t>
      </w:r>
      <w:r w:rsidRPr="003B62D0">
        <w:rPr>
          <w:rStyle w:val="apple-converted-space"/>
          <w:color w:val="222222"/>
        </w:rPr>
        <w:t> </w:t>
      </w:r>
      <w:r w:rsidRPr="003B62D0">
        <w:rPr>
          <w:rFonts w:eastAsiaTheme="majorEastAsia"/>
          <w:color w:val="222222"/>
        </w:rPr>
        <w:t>urban beekeeping</w:t>
      </w:r>
      <w:r w:rsidRPr="003B62D0">
        <w:rPr>
          <w:color w:val="222222"/>
        </w:rPr>
        <w:t>, and</w:t>
      </w:r>
      <w:r w:rsidRPr="003B62D0">
        <w:rPr>
          <w:rStyle w:val="apple-converted-space"/>
          <w:color w:val="222222"/>
        </w:rPr>
        <w:t> </w:t>
      </w:r>
      <w:r w:rsidRPr="003B62D0">
        <w:rPr>
          <w:rFonts w:eastAsiaTheme="majorEastAsia"/>
          <w:color w:val="222222"/>
        </w:rPr>
        <w:t>horticulture</w:t>
      </w:r>
      <w:r w:rsidRPr="003B62D0">
        <w:rPr>
          <w:color w:val="222222"/>
        </w:rPr>
        <w:t xml:space="preserve">. </w:t>
      </w:r>
    </w:p>
    <w:p w:rsidR="003B62D0" w:rsidRPr="003B62D0" w:rsidRDefault="003B62D0" w:rsidP="003B62D0">
      <w:pPr>
        <w:pStyle w:val="NormalWeb"/>
        <w:shd w:val="clear" w:color="auto" w:fill="FFFFFF"/>
        <w:spacing w:before="120" w:beforeAutospacing="0" w:after="120" w:afterAutospacing="0"/>
        <w:rPr>
          <w:color w:val="222222"/>
        </w:rPr>
      </w:pPr>
      <w:r w:rsidRPr="003B62D0">
        <w:rPr>
          <w:color w:val="222222"/>
        </w:rPr>
        <w:t>These activities occur in</w:t>
      </w:r>
      <w:r w:rsidRPr="003B62D0">
        <w:rPr>
          <w:rStyle w:val="apple-converted-space"/>
          <w:color w:val="222222"/>
        </w:rPr>
        <w:t> </w:t>
      </w:r>
      <w:r w:rsidRPr="003B62D0">
        <w:rPr>
          <w:rFonts w:eastAsiaTheme="majorEastAsia"/>
          <w:color w:val="222222"/>
        </w:rPr>
        <w:t>peri-urban</w:t>
      </w:r>
      <w:r w:rsidRPr="003B62D0">
        <w:rPr>
          <w:rStyle w:val="apple-converted-space"/>
          <w:color w:val="222222"/>
        </w:rPr>
        <w:t> </w:t>
      </w:r>
      <w:r w:rsidRPr="003B62D0">
        <w:rPr>
          <w:color w:val="222222"/>
        </w:rPr>
        <w:t>areas as well, and</w:t>
      </w:r>
      <w:r w:rsidRPr="003B62D0">
        <w:rPr>
          <w:rStyle w:val="apple-converted-space"/>
          <w:color w:val="222222"/>
        </w:rPr>
        <w:t> </w:t>
      </w:r>
      <w:r w:rsidRPr="003B62D0">
        <w:rPr>
          <w:rFonts w:eastAsiaTheme="majorEastAsia"/>
          <w:color w:val="222222"/>
        </w:rPr>
        <w:t>peri-urban agriculture</w:t>
      </w:r>
      <w:r w:rsidRPr="003B62D0">
        <w:rPr>
          <w:rStyle w:val="apple-converted-space"/>
          <w:color w:val="222222"/>
        </w:rPr>
        <w:t> </w:t>
      </w:r>
      <w:r w:rsidRPr="003B62D0">
        <w:rPr>
          <w:color w:val="222222"/>
        </w:rPr>
        <w:t>may have different characteristics.</w:t>
      </w:r>
      <w:hyperlink r:id="rId18" w:anchor="cite_note-otherurbanag-2" w:history="1">
        <w:r w:rsidRPr="003B62D0">
          <w:rPr>
            <w:rStyle w:val="Hyperlink"/>
            <w:rFonts w:eastAsiaTheme="majorEastAsia"/>
            <w:color w:val="0B0080"/>
            <w:vertAlign w:val="superscript"/>
          </w:rPr>
          <w:t>[2]</w:t>
        </w:r>
      </w:hyperlink>
    </w:p>
    <w:p w:rsidR="003B62D0" w:rsidRDefault="003B62D0" w:rsidP="003B62D0">
      <w:pPr>
        <w:pStyle w:val="NormalWeb"/>
        <w:shd w:val="clear" w:color="auto" w:fill="FFFFFF"/>
        <w:spacing w:before="120" w:beforeAutospacing="0" w:after="120" w:afterAutospacing="0"/>
        <w:rPr>
          <w:color w:val="222222"/>
        </w:rPr>
      </w:pPr>
      <w:r w:rsidRPr="003B62D0">
        <w:rPr>
          <w:color w:val="222222"/>
        </w:rPr>
        <w:t>Urban agriculture can reflect varying levels of economic and social development. In the global north, it often takes the form of a social movement for sustainable communities, where organic growers, ‘foodies,’ and ‘</w:t>
      </w:r>
      <w:r w:rsidRPr="003B62D0">
        <w:rPr>
          <w:rFonts w:eastAsiaTheme="majorEastAsia"/>
          <w:color w:val="222222"/>
        </w:rPr>
        <w:t>locavores</w:t>
      </w:r>
      <w:r w:rsidRPr="003B62D0">
        <w:rPr>
          <w:color w:val="222222"/>
        </w:rPr>
        <w:t>’ form social networks founded on a shared ethos of nature and community holism. These networks can evolve when receiving formal institutional support, becoming integrated into local town planning as a ‘transition town’ movement for sustainable urban development. In the developing south,</w:t>
      </w:r>
      <w:r w:rsidRPr="003B62D0">
        <w:rPr>
          <w:rStyle w:val="apple-converted-space"/>
          <w:color w:val="222222"/>
        </w:rPr>
        <w:t> </w:t>
      </w:r>
      <w:hyperlink r:id="rId19" w:tooltip="Food security" w:history="1">
        <w:r w:rsidRPr="003B62D0">
          <w:rPr>
            <w:rStyle w:val="Hyperlink"/>
            <w:rFonts w:eastAsiaTheme="majorEastAsia"/>
            <w:color w:val="0B0080"/>
          </w:rPr>
          <w:t>food security</w:t>
        </w:r>
      </w:hyperlink>
      <w:r w:rsidRPr="003B62D0">
        <w:rPr>
          <w:color w:val="222222"/>
        </w:rPr>
        <w:t>, nutrition, and income generation are key motivations for the practice. In either case, more direct access to fresh vegetables, fruits, and meat products through urban agriculture can improve food security and</w:t>
      </w:r>
      <w:r w:rsidRPr="003B62D0">
        <w:rPr>
          <w:rStyle w:val="apple-converted-space"/>
          <w:color w:val="222222"/>
        </w:rPr>
        <w:t> </w:t>
      </w:r>
      <w:hyperlink r:id="rId20" w:tooltip="Food safety" w:history="1">
        <w:r w:rsidRPr="003B62D0">
          <w:rPr>
            <w:rStyle w:val="Hyperlink"/>
            <w:rFonts w:eastAsiaTheme="majorEastAsia"/>
            <w:color w:val="0B0080"/>
          </w:rPr>
          <w:t>food safety</w:t>
        </w:r>
      </w:hyperlink>
      <w:r w:rsidRPr="003B62D0">
        <w:rPr>
          <w:color w:val="222222"/>
        </w:rPr>
        <w:t>.</w:t>
      </w:r>
    </w:p>
    <w:p w:rsidR="003B62D0" w:rsidRDefault="003B62D0" w:rsidP="003B62D0">
      <w:pPr>
        <w:pStyle w:val="NormalWeb"/>
        <w:shd w:val="clear" w:color="auto" w:fill="FFFFFF"/>
        <w:spacing w:before="120" w:beforeAutospacing="0" w:after="120" w:afterAutospacing="0"/>
        <w:rPr>
          <w:color w:val="222222"/>
        </w:rPr>
      </w:pPr>
    </w:p>
    <w:p w:rsidR="003B62D0" w:rsidRDefault="003B62D0" w:rsidP="003B62D0">
      <w:pPr>
        <w:pStyle w:val="NormalWeb"/>
        <w:shd w:val="clear" w:color="auto" w:fill="FFFFFF"/>
        <w:spacing w:before="120" w:beforeAutospacing="0" w:after="120" w:afterAutospacing="0"/>
        <w:rPr>
          <w:color w:val="222222"/>
        </w:rPr>
      </w:pPr>
      <w:r>
        <w:rPr>
          <w:color w:val="222222"/>
        </w:rPr>
        <w:t xml:space="preserve">Noting the above definition and the corresponding policy framework to address food poverty in North Ayrshire Urban farming can happen and is happening here within our own communities. The 3 Town Growers have been extremely active as have those at Eglington, </w:t>
      </w:r>
      <w:proofErr w:type="spellStart"/>
      <w:r>
        <w:rPr>
          <w:color w:val="222222"/>
        </w:rPr>
        <w:t>Fairlie</w:t>
      </w:r>
      <w:proofErr w:type="spellEnd"/>
      <w:r>
        <w:rPr>
          <w:color w:val="222222"/>
        </w:rPr>
        <w:t xml:space="preserve">, West Kilbride and in the Garnock Valley. </w:t>
      </w:r>
    </w:p>
    <w:p w:rsidR="008C53DC" w:rsidRDefault="008C53DC" w:rsidP="003B62D0">
      <w:pPr>
        <w:pStyle w:val="NormalWeb"/>
        <w:shd w:val="clear" w:color="auto" w:fill="FFFFFF"/>
        <w:spacing w:before="120" w:beforeAutospacing="0" w:after="120" w:afterAutospacing="0"/>
        <w:rPr>
          <w:color w:val="222222"/>
        </w:rPr>
      </w:pPr>
    </w:p>
    <w:p w:rsidR="008C53DC" w:rsidRDefault="008C53DC" w:rsidP="003B62D0">
      <w:pPr>
        <w:pStyle w:val="NormalWeb"/>
        <w:shd w:val="clear" w:color="auto" w:fill="FFFFFF"/>
        <w:spacing w:before="120" w:beforeAutospacing="0" w:after="120" w:afterAutospacing="0"/>
        <w:rPr>
          <w:color w:val="222222"/>
        </w:rPr>
      </w:pPr>
      <w:r>
        <w:rPr>
          <w:color w:val="222222"/>
        </w:rPr>
        <w:t xml:space="preserve">More can be done using the </w:t>
      </w:r>
      <w:r w:rsidR="00AB2B58">
        <w:rPr>
          <w:color w:val="222222"/>
        </w:rPr>
        <w:t>underutilised</w:t>
      </w:r>
      <w:r>
        <w:rPr>
          <w:color w:val="222222"/>
        </w:rPr>
        <w:t xml:space="preserve"> </w:t>
      </w:r>
      <w:r w:rsidR="0063484C">
        <w:rPr>
          <w:color w:val="222222"/>
        </w:rPr>
        <w:t>spaces</w:t>
      </w:r>
      <w:r>
        <w:rPr>
          <w:color w:val="222222"/>
        </w:rPr>
        <w:t xml:space="preserve"> within our communities as noted at the beginning of this section and the North Ayrshire Foodbank and 3 Towns Growers aspire to see Ardrossan become a </w:t>
      </w:r>
      <w:r w:rsidRPr="0063484C">
        <w:rPr>
          <w:b/>
          <w:color w:val="222222"/>
        </w:rPr>
        <w:t>food town</w:t>
      </w:r>
      <w:r w:rsidR="0063484C">
        <w:rPr>
          <w:color w:val="222222"/>
        </w:rPr>
        <w:t xml:space="preserve"> providing an environment whereby residents are in and amongst nature which provides food as well as an aesthetically pleasing location.</w:t>
      </w:r>
    </w:p>
    <w:p w:rsidR="0063484C" w:rsidRDefault="0063484C" w:rsidP="003B62D0">
      <w:pPr>
        <w:pStyle w:val="NormalWeb"/>
        <w:shd w:val="clear" w:color="auto" w:fill="FFFFFF"/>
        <w:spacing w:before="120" w:beforeAutospacing="0" w:after="120" w:afterAutospacing="0"/>
        <w:rPr>
          <w:color w:val="222222"/>
        </w:rPr>
      </w:pPr>
    </w:p>
    <w:p w:rsidR="0063484C" w:rsidRPr="0063484C" w:rsidRDefault="0063484C" w:rsidP="003B62D0">
      <w:pPr>
        <w:pStyle w:val="NormalWeb"/>
        <w:shd w:val="clear" w:color="auto" w:fill="FFFFFF"/>
        <w:spacing w:before="120" w:beforeAutospacing="0" w:after="120" w:afterAutospacing="0"/>
        <w:rPr>
          <w:b/>
          <w:color w:val="222222"/>
          <w:sz w:val="32"/>
          <w:szCs w:val="32"/>
        </w:rPr>
      </w:pPr>
      <w:r w:rsidRPr="0063484C">
        <w:rPr>
          <w:b/>
          <w:color w:val="222222"/>
          <w:sz w:val="32"/>
          <w:szCs w:val="32"/>
        </w:rPr>
        <w:lastRenderedPageBreak/>
        <w:t>Urban Farming approaches.</w:t>
      </w:r>
    </w:p>
    <w:p w:rsidR="0063484C" w:rsidRDefault="0063484C" w:rsidP="003B62D0">
      <w:pPr>
        <w:pStyle w:val="NormalWeb"/>
        <w:shd w:val="clear" w:color="auto" w:fill="FFFFFF"/>
        <w:spacing w:before="120" w:beforeAutospacing="0" w:after="120" w:afterAutospacing="0"/>
        <w:rPr>
          <w:color w:val="222222"/>
        </w:rPr>
      </w:pPr>
    </w:p>
    <w:p w:rsidR="0063484C" w:rsidRDefault="0063484C" w:rsidP="003B62D0">
      <w:pPr>
        <w:pStyle w:val="NormalWeb"/>
        <w:shd w:val="clear" w:color="auto" w:fill="FFFFFF"/>
        <w:spacing w:before="120" w:beforeAutospacing="0" w:after="120" w:afterAutospacing="0"/>
        <w:rPr>
          <w:shd w:val="clear" w:color="auto" w:fill="FFFFFF"/>
        </w:rPr>
      </w:pPr>
      <w:r w:rsidRPr="0063484C">
        <w:rPr>
          <w:shd w:val="clear" w:color="auto" w:fill="FFFFFF"/>
        </w:rPr>
        <w:t xml:space="preserve">Allotment gardens are the most popular for individuals to get exercise and grow healthy and nutritional fruit, vegetables and herbs. These are generally for personal consumption and raised flowers beds are in high demand. </w:t>
      </w:r>
      <w:r w:rsidR="00B1727E">
        <w:rPr>
          <w:shd w:val="clear" w:color="auto" w:fill="FFFFFF"/>
        </w:rPr>
        <w:t>Whilst beneficial to individuals and families they can be supplemented with other approaches which may have wider social impact by being accessible by all and in need as well as avoiding the use of land.</w:t>
      </w:r>
    </w:p>
    <w:p w:rsidR="00B1727E" w:rsidRPr="0063484C" w:rsidRDefault="00B1727E" w:rsidP="003B62D0">
      <w:pPr>
        <w:pStyle w:val="NormalWeb"/>
        <w:shd w:val="clear" w:color="auto" w:fill="FFFFFF"/>
        <w:spacing w:before="120" w:beforeAutospacing="0" w:after="120" w:afterAutospacing="0"/>
        <w:rPr>
          <w:shd w:val="clear" w:color="auto" w:fill="FFFFFF"/>
        </w:rPr>
      </w:pPr>
    </w:p>
    <w:p w:rsidR="00B05663" w:rsidRDefault="00AB2B58" w:rsidP="00B1727E">
      <w:pPr>
        <w:pStyle w:val="NormalWeb"/>
        <w:shd w:val="clear" w:color="auto" w:fill="FFFFFF"/>
        <w:spacing w:before="120" w:beforeAutospacing="0" w:after="120" w:afterAutospacing="0"/>
        <w:rPr>
          <w:color w:val="222222"/>
          <w:shd w:val="clear" w:color="auto" w:fill="FFFFFF"/>
          <w:vertAlign w:val="superscript"/>
        </w:rPr>
      </w:pPr>
      <w:r>
        <w:rPr>
          <w:noProof/>
        </w:rPr>
        <w:drawing>
          <wp:anchor distT="0" distB="0" distL="114300" distR="114300" simplePos="0" relativeHeight="251660288" behindDoc="0" locked="0" layoutInCell="1" allowOverlap="1">
            <wp:simplePos x="0" y="0"/>
            <wp:positionH relativeFrom="column">
              <wp:posOffset>4651626</wp:posOffset>
            </wp:positionH>
            <wp:positionV relativeFrom="paragraph">
              <wp:posOffset>2710402</wp:posOffset>
            </wp:positionV>
            <wp:extent cx="1587500" cy="2385695"/>
            <wp:effectExtent l="0" t="0" r="0" b="0"/>
            <wp:wrapSquare wrapText="bothSides"/>
            <wp:docPr id="4" name="Picture 4" descr="https://upload.wikimedia.org/wikipedia/commons/thumb/7/7e/VertiCrop.jpg/220px-VertiCr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7/7e/VertiCrop.jpg/220px-VertiCrop.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87500" cy="23856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3484C" w:rsidRPr="0063484C">
        <w:rPr>
          <w:noProof/>
        </w:rPr>
        <w:drawing>
          <wp:anchor distT="0" distB="0" distL="114300" distR="114300" simplePos="0" relativeHeight="251659264" behindDoc="0" locked="0" layoutInCell="1" allowOverlap="1">
            <wp:simplePos x="0" y="0"/>
            <wp:positionH relativeFrom="margin">
              <wp:posOffset>2488018</wp:posOffset>
            </wp:positionH>
            <wp:positionV relativeFrom="paragraph">
              <wp:posOffset>9185</wp:posOffset>
            </wp:positionV>
            <wp:extent cx="3742055" cy="2492375"/>
            <wp:effectExtent l="0" t="0" r="0" b="3175"/>
            <wp:wrapSquare wrapText="bothSides"/>
            <wp:docPr id="3" name="Picture 3" descr="Flat rooftop with greenery and a small rectangular p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t rooftop with greenery and a small rectangular pool"/>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2055" cy="2492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27E">
        <w:t>A</w:t>
      </w:r>
      <w:r w:rsidR="0063484C" w:rsidRPr="0063484C">
        <w:rPr>
          <w:rStyle w:val="apple-converted-space"/>
          <w:color w:val="222222"/>
          <w:shd w:val="clear" w:color="auto" w:fill="FFFFFF"/>
        </w:rPr>
        <w:t> </w:t>
      </w:r>
      <w:r w:rsidR="0063484C" w:rsidRPr="0063484C">
        <w:rPr>
          <w:b/>
          <w:bCs/>
          <w:color w:val="222222"/>
          <w:shd w:val="clear" w:color="auto" w:fill="FFFFFF"/>
        </w:rPr>
        <w:t>roof garden</w:t>
      </w:r>
      <w:r w:rsidR="0063484C" w:rsidRPr="0063484C">
        <w:rPr>
          <w:rStyle w:val="apple-converted-space"/>
          <w:color w:val="222222"/>
          <w:shd w:val="clear" w:color="auto" w:fill="FFFFFF"/>
        </w:rPr>
        <w:t> </w:t>
      </w:r>
      <w:r w:rsidR="0063484C" w:rsidRPr="0063484C">
        <w:rPr>
          <w:color w:val="222222"/>
          <w:shd w:val="clear" w:color="auto" w:fill="FFFFFF"/>
        </w:rPr>
        <w:t>is a</w:t>
      </w:r>
      <w:r w:rsidR="0063484C" w:rsidRPr="0063484C">
        <w:rPr>
          <w:rStyle w:val="apple-converted-space"/>
          <w:color w:val="222222"/>
          <w:shd w:val="clear" w:color="auto" w:fill="FFFFFF"/>
        </w:rPr>
        <w:t> </w:t>
      </w:r>
      <w:r w:rsidR="0063484C" w:rsidRPr="00B1727E">
        <w:rPr>
          <w:shd w:val="clear" w:color="auto" w:fill="FFFFFF"/>
        </w:rPr>
        <w:t>garden</w:t>
      </w:r>
      <w:r w:rsidR="0063484C" w:rsidRPr="0063484C">
        <w:rPr>
          <w:rStyle w:val="apple-converted-space"/>
          <w:color w:val="222222"/>
          <w:shd w:val="clear" w:color="auto" w:fill="FFFFFF"/>
        </w:rPr>
        <w:t> </w:t>
      </w:r>
      <w:r w:rsidR="0063484C" w:rsidRPr="0063484C">
        <w:rPr>
          <w:color w:val="222222"/>
          <w:shd w:val="clear" w:color="auto" w:fill="FFFFFF"/>
        </w:rPr>
        <w:t>on the</w:t>
      </w:r>
      <w:r w:rsidR="0063484C" w:rsidRPr="0063484C">
        <w:rPr>
          <w:rStyle w:val="apple-converted-space"/>
          <w:color w:val="222222"/>
          <w:shd w:val="clear" w:color="auto" w:fill="FFFFFF"/>
        </w:rPr>
        <w:t> </w:t>
      </w:r>
      <w:r w:rsidR="0063484C" w:rsidRPr="00B1727E">
        <w:rPr>
          <w:shd w:val="clear" w:color="auto" w:fill="FFFFFF"/>
        </w:rPr>
        <w:t>roof</w:t>
      </w:r>
      <w:r w:rsidR="0063484C" w:rsidRPr="0063484C">
        <w:rPr>
          <w:rStyle w:val="apple-converted-space"/>
          <w:color w:val="222222"/>
          <w:shd w:val="clear" w:color="auto" w:fill="FFFFFF"/>
        </w:rPr>
        <w:t> </w:t>
      </w:r>
      <w:r w:rsidR="0063484C" w:rsidRPr="0063484C">
        <w:rPr>
          <w:color w:val="222222"/>
          <w:shd w:val="clear" w:color="auto" w:fill="FFFFFF"/>
        </w:rPr>
        <w:t>of a building. Besides the decorative benefit, roof plantings may provide food, temperature control, hydrological benefits, architectural enhancement, habitats or corridors</w:t>
      </w:r>
      <w:hyperlink r:id="rId23" w:anchor="cite_note-1" w:history="1">
        <w:r w:rsidR="0063484C" w:rsidRPr="0063484C">
          <w:rPr>
            <w:rStyle w:val="Hyperlink"/>
            <w:color w:val="0B0080"/>
            <w:shd w:val="clear" w:color="auto" w:fill="FFFFFF"/>
            <w:vertAlign w:val="superscript"/>
          </w:rPr>
          <w:t>[1]</w:t>
        </w:r>
      </w:hyperlink>
      <w:r w:rsidR="0063484C" w:rsidRPr="0063484C">
        <w:rPr>
          <w:rStyle w:val="apple-converted-space"/>
          <w:color w:val="222222"/>
          <w:shd w:val="clear" w:color="auto" w:fill="FFFFFF"/>
        </w:rPr>
        <w:t> </w:t>
      </w:r>
      <w:r w:rsidR="0063484C" w:rsidRPr="0063484C">
        <w:rPr>
          <w:color w:val="222222"/>
          <w:shd w:val="clear" w:color="auto" w:fill="FFFFFF"/>
        </w:rPr>
        <w:t>for wildlife, recreational opportunities, and in large scale it may even have ecological benefits. The practice of cultivating food on the rooftop of buildings is sometimes referred to as</w:t>
      </w:r>
      <w:r w:rsidR="0063484C" w:rsidRPr="0063484C">
        <w:rPr>
          <w:rStyle w:val="apple-converted-space"/>
          <w:color w:val="222222"/>
          <w:shd w:val="clear" w:color="auto" w:fill="FFFFFF"/>
        </w:rPr>
        <w:t> </w:t>
      </w:r>
      <w:r w:rsidR="0063484C" w:rsidRPr="0063484C">
        <w:rPr>
          <w:b/>
          <w:bCs/>
          <w:color w:val="222222"/>
          <w:shd w:val="clear" w:color="auto" w:fill="FFFFFF"/>
        </w:rPr>
        <w:t>rooftop farming</w:t>
      </w:r>
      <w:r w:rsidR="0063484C" w:rsidRPr="0063484C">
        <w:rPr>
          <w:color w:val="222222"/>
          <w:shd w:val="clear" w:color="auto" w:fill="FFFFFF"/>
        </w:rPr>
        <w:t>.</w:t>
      </w:r>
      <w:hyperlink r:id="rId24" w:anchor="cite_note-2" w:history="1">
        <w:r w:rsidR="0063484C" w:rsidRPr="0063484C">
          <w:rPr>
            <w:rStyle w:val="Hyperlink"/>
            <w:color w:val="0B0080"/>
            <w:shd w:val="clear" w:color="auto" w:fill="FFFFFF"/>
            <w:vertAlign w:val="superscript"/>
          </w:rPr>
          <w:t>[2]</w:t>
        </w:r>
      </w:hyperlink>
      <w:r w:rsidR="0063484C" w:rsidRPr="0063484C">
        <w:rPr>
          <w:rStyle w:val="apple-converted-space"/>
          <w:color w:val="222222"/>
          <w:shd w:val="clear" w:color="auto" w:fill="FFFFFF"/>
        </w:rPr>
        <w:t> </w:t>
      </w:r>
      <w:r w:rsidR="0063484C" w:rsidRPr="0063484C">
        <w:rPr>
          <w:color w:val="222222"/>
          <w:shd w:val="clear" w:color="auto" w:fill="FFFFFF"/>
        </w:rPr>
        <w:t>Rooftop farming is usually done using</w:t>
      </w:r>
      <w:r w:rsidR="0063484C" w:rsidRPr="0063484C">
        <w:rPr>
          <w:rStyle w:val="apple-converted-space"/>
          <w:color w:val="222222"/>
          <w:shd w:val="clear" w:color="auto" w:fill="FFFFFF"/>
        </w:rPr>
        <w:t> </w:t>
      </w:r>
      <w:r w:rsidR="0063484C" w:rsidRPr="00B1727E">
        <w:rPr>
          <w:shd w:val="clear" w:color="auto" w:fill="FFFFFF"/>
        </w:rPr>
        <w:t>green roof</w:t>
      </w:r>
      <w:r w:rsidR="0063484C" w:rsidRPr="0063484C">
        <w:rPr>
          <w:color w:val="222222"/>
          <w:shd w:val="clear" w:color="auto" w:fill="FFFFFF"/>
        </w:rPr>
        <w:t>,</w:t>
      </w:r>
      <w:r w:rsidR="0063484C" w:rsidRPr="0063484C">
        <w:rPr>
          <w:rStyle w:val="apple-converted-space"/>
          <w:color w:val="222222"/>
          <w:shd w:val="clear" w:color="auto" w:fill="FFFFFF"/>
        </w:rPr>
        <w:t> </w:t>
      </w:r>
      <w:r w:rsidR="0063484C" w:rsidRPr="00B1727E">
        <w:rPr>
          <w:shd w:val="clear" w:color="auto" w:fill="FFFFFF"/>
        </w:rPr>
        <w:t>hydroponics</w:t>
      </w:r>
      <w:r w:rsidR="0063484C" w:rsidRPr="0063484C">
        <w:rPr>
          <w:color w:val="222222"/>
          <w:shd w:val="clear" w:color="auto" w:fill="FFFFFF"/>
        </w:rPr>
        <w:t>,</w:t>
      </w:r>
      <w:r w:rsidR="0063484C" w:rsidRPr="0063484C">
        <w:rPr>
          <w:rStyle w:val="apple-converted-space"/>
          <w:color w:val="222222"/>
          <w:shd w:val="clear" w:color="auto" w:fill="FFFFFF"/>
        </w:rPr>
        <w:t> </w:t>
      </w:r>
      <w:r w:rsidR="0063484C" w:rsidRPr="00B1727E">
        <w:rPr>
          <w:shd w:val="clear" w:color="auto" w:fill="FFFFFF"/>
        </w:rPr>
        <w:t>aeroponics</w:t>
      </w:r>
      <w:r w:rsidR="0063484C" w:rsidRPr="0063484C">
        <w:rPr>
          <w:rStyle w:val="apple-converted-space"/>
          <w:color w:val="222222"/>
          <w:shd w:val="clear" w:color="auto" w:fill="FFFFFF"/>
        </w:rPr>
        <w:t> </w:t>
      </w:r>
      <w:r w:rsidR="0063484C" w:rsidRPr="0063484C">
        <w:rPr>
          <w:color w:val="222222"/>
          <w:shd w:val="clear" w:color="auto" w:fill="FFFFFF"/>
        </w:rPr>
        <w:t>or</w:t>
      </w:r>
      <w:r w:rsidR="0063484C" w:rsidRPr="0063484C">
        <w:rPr>
          <w:rStyle w:val="apple-converted-space"/>
          <w:color w:val="222222"/>
          <w:shd w:val="clear" w:color="auto" w:fill="FFFFFF"/>
        </w:rPr>
        <w:t> </w:t>
      </w:r>
      <w:r w:rsidR="0063484C" w:rsidRPr="00B1727E">
        <w:rPr>
          <w:shd w:val="clear" w:color="auto" w:fill="FFFFFF"/>
        </w:rPr>
        <w:t>air-</w:t>
      </w:r>
      <w:proofErr w:type="spellStart"/>
      <w:r w:rsidR="0063484C" w:rsidRPr="00B1727E">
        <w:rPr>
          <w:shd w:val="clear" w:color="auto" w:fill="FFFFFF"/>
        </w:rPr>
        <w:t>dynaponics</w:t>
      </w:r>
      <w:proofErr w:type="spellEnd"/>
      <w:r w:rsidR="0063484C" w:rsidRPr="0063484C">
        <w:rPr>
          <w:rStyle w:val="apple-converted-space"/>
          <w:color w:val="222222"/>
          <w:shd w:val="clear" w:color="auto" w:fill="FFFFFF"/>
        </w:rPr>
        <w:t> </w:t>
      </w:r>
      <w:r w:rsidR="0063484C" w:rsidRPr="0063484C">
        <w:rPr>
          <w:color w:val="222222"/>
          <w:shd w:val="clear" w:color="auto" w:fill="FFFFFF"/>
        </w:rPr>
        <w:t>systems or</w:t>
      </w:r>
      <w:r w:rsidR="0063484C" w:rsidRPr="0063484C">
        <w:rPr>
          <w:rStyle w:val="apple-converted-space"/>
          <w:color w:val="222222"/>
          <w:shd w:val="clear" w:color="auto" w:fill="FFFFFF"/>
        </w:rPr>
        <w:t> </w:t>
      </w:r>
      <w:r w:rsidR="0063484C" w:rsidRPr="00B1727E">
        <w:rPr>
          <w:shd w:val="clear" w:color="auto" w:fill="FFFFFF"/>
        </w:rPr>
        <w:t>container gardens</w:t>
      </w:r>
      <w:r w:rsidR="0063484C" w:rsidRPr="0063484C">
        <w:rPr>
          <w:color w:val="222222"/>
          <w:shd w:val="clear" w:color="auto" w:fill="FFFFFF"/>
        </w:rPr>
        <w:t>.</w:t>
      </w:r>
      <w:hyperlink r:id="rId25" w:anchor="cite_note-3" w:history="1">
        <w:r w:rsidR="0063484C" w:rsidRPr="0063484C">
          <w:rPr>
            <w:rStyle w:val="Hyperlink"/>
            <w:color w:val="0B0080"/>
            <w:shd w:val="clear" w:color="auto" w:fill="FFFFFF"/>
            <w:vertAlign w:val="superscript"/>
          </w:rPr>
          <w:t>[3]</w:t>
        </w:r>
      </w:hyperlink>
    </w:p>
    <w:p w:rsidR="00B1727E" w:rsidRDefault="00B1727E" w:rsidP="00B1727E">
      <w:pPr>
        <w:pStyle w:val="NormalWeb"/>
        <w:shd w:val="clear" w:color="auto" w:fill="FFFFFF"/>
        <w:spacing w:before="120" w:beforeAutospacing="0" w:after="120" w:afterAutospacing="0"/>
        <w:rPr>
          <w:color w:val="222222"/>
          <w:shd w:val="clear" w:color="auto" w:fill="FFFFFF"/>
          <w:vertAlign w:val="superscript"/>
        </w:rPr>
      </w:pPr>
    </w:p>
    <w:p w:rsidR="00B1727E" w:rsidRDefault="00AB2B58" w:rsidP="00B1727E">
      <w:pPr>
        <w:pStyle w:val="NormalWeb"/>
        <w:shd w:val="clear" w:color="auto" w:fill="FFFFFF"/>
        <w:spacing w:before="120" w:beforeAutospacing="0" w:after="120" w:afterAutospacing="0"/>
        <w:rPr>
          <w:noProof/>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1748702</wp:posOffset>
            </wp:positionV>
            <wp:extent cx="2687320" cy="1509395"/>
            <wp:effectExtent l="0" t="0" r="0" b="0"/>
            <wp:wrapSquare wrapText="bothSides"/>
            <wp:docPr id="5" name="Picture 5" descr="http://verticalfarm.altervista.org/wp-content/uploads/2016/07/evid-pezzo15-670x3761-720x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verticalfarm.altervista.org/wp-content/uploads/2016/07/evid-pezzo15-670x3761-720x4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87320" cy="1509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1727E" w:rsidRPr="00AB2B58">
        <w:rPr>
          <w:b/>
          <w:bCs/>
          <w:color w:val="222222"/>
          <w:shd w:val="clear" w:color="auto" w:fill="FFFFFF"/>
        </w:rPr>
        <w:t>Vertical farming</w:t>
      </w:r>
      <w:r w:rsidR="00B1727E" w:rsidRPr="00AB2B58">
        <w:rPr>
          <w:rStyle w:val="apple-converted-space"/>
          <w:color w:val="222222"/>
          <w:shd w:val="clear" w:color="auto" w:fill="FFFFFF"/>
        </w:rPr>
        <w:t> </w:t>
      </w:r>
      <w:r w:rsidR="00B1727E" w:rsidRPr="00AB2B58">
        <w:rPr>
          <w:color w:val="222222"/>
          <w:shd w:val="clear" w:color="auto" w:fill="FFFFFF"/>
        </w:rPr>
        <w:t>is the practice of producing food in vertically stacked layers, such as in a skyscraper, used warehouse, or shipping container. The modern ideas of vertical farming use indoor farming techniques and</w:t>
      </w:r>
      <w:r w:rsidR="00B1727E" w:rsidRPr="00AB2B58">
        <w:rPr>
          <w:rStyle w:val="apple-converted-space"/>
          <w:color w:val="222222"/>
          <w:shd w:val="clear" w:color="auto" w:fill="FFFFFF"/>
        </w:rPr>
        <w:t> </w:t>
      </w:r>
      <w:r w:rsidR="00B1727E" w:rsidRPr="00AB2B58">
        <w:rPr>
          <w:shd w:val="clear" w:color="auto" w:fill="FFFFFF"/>
        </w:rPr>
        <w:t>controlled-environment agriculture</w:t>
      </w:r>
      <w:r w:rsidR="00B1727E" w:rsidRPr="00AB2B58">
        <w:rPr>
          <w:rStyle w:val="apple-converted-space"/>
          <w:color w:val="222222"/>
          <w:shd w:val="clear" w:color="auto" w:fill="FFFFFF"/>
        </w:rPr>
        <w:t> </w:t>
      </w:r>
      <w:r w:rsidR="00B1727E" w:rsidRPr="00AB2B58">
        <w:rPr>
          <w:color w:val="222222"/>
          <w:shd w:val="clear" w:color="auto" w:fill="FFFFFF"/>
        </w:rPr>
        <w:t>(CEA) technology, where all environmental factors can be controlled. These facilities utilize artificial control of light, environmental control (humidity, temperature, gases...) and</w:t>
      </w:r>
      <w:r w:rsidR="00B1727E" w:rsidRPr="00AB2B58">
        <w:rPr>
          <w:rStyle w:val="apple-converted-space"/>
          <w:color w:val="222222"/>
          <w:shd w:val="clear" w:color="auto" w:fill="FFFFFF"/>
        </w:rPr>
        <w:t> </w:t>
      </w:r>
      <w:r w:rsidR="00B1727E" w:rsidRPr="00AB2B58">
        <w:rPr>
          <w:shd w:val="clear" w:color="auto" w:fill="FFFFFF"/>
        </w:rPr>
        <w:t>fertigation</w:t>
      </w:r>
      <w:r w:rsidR="00B1727E" w:rsidRPr="00AB2B58">
        <w:rPr>
          <w:color w:val="222222"/>
          <w:shd w:val="clear" w:color="auto" w:fill="FFFFFF"/>
        </w:rPr>
        <w:t>. Some vertical farms use techniques similar to</w:t>
      </w:r>
      <w:r w:rsidR="00B1727E" w:rsidRPr="00AB2B58">
        <w:rPr>
          <w:rStyle w:val="apple-converted-space"/>
          <w:color w:val="222222"/>
          <w:shd w:val="clear" w:color="auto" w:fill="FFFFFF"/>
        </w:rPr>
        <w:t> </w:t>
      </w:r>
      <w:r w:rsidR="00B1727E" w:rsidRPr="00AB2B58">
        <w:rPr>
          <w:shd w:val="clear" w:color="auto" w:fill="FFFFFF"/>
        </w:rPr>
        <w:t>greenhouses</w:t>
      </w:r>
      <w:r w:rsidR="00B1727E" w:rsidRPr="00AB2B58">
        <w:rPr>
          <w:color w:val="222222"/>
          <w:shd w:val="clear" w:color="auto" w:fill="FFFFFF"/>
        </w:rPr>
        <w:t>, where natural</w:t>
      </w:r>
      <w:r w:rsidR="00B1727E" w:rsidRPr="00AB2B58">
        <w:rPr>
          <w:rStyle w:val="apple-converted-space"/>
          <w:color w:val="222222"/>
          <w:shd w:val="clear" w:color="auto" w:fill="FFFFFF"/>
        </w:rPr>
        <w:t> </w:t>
      </w:r>
      <w:r w:rsidR="00B1727E" w:rsidRPr="00AB2B58">
        <w:rPr>
          <w:shd w:val="clear" w:color="auto" w:fill="FFFFFF"/>
        </w:rPr>
        <w:t>sunlight</w:t>
      </w:r>
      <w:r w:rsidR="00B1727E" w:rsidRPr="00AB2B58">
        <w:rPr>
          <w:rStyle w:val="apple-converted-space"/>
          <w:color w:val="222222"/>
          <w:shd w:val="clear" w:color="auto" w:fill="FFFFFF"/>
        </w:rPr>
        <w:t> </w:t>
      </w:r>
      <w:r w:rsidR="00B1727E" w:rsidRPr="00AB2B58">
        <w:rPr>
          <w:color w:val="222222"/>
          <w:shd w:val="clear" w:color="auto" w:fill="FFFFFF"/>
        </w:rPr>
        <w:t>can be augmented with artificial</w:t>
      </w:r>
      <w:r w:rsidR="00B1727E" w:rsidRPr="00AB2B58">
        <w:rPr>
          <w:rStyle w:val="apple-converted-space"/>
          <w:color w:val="222222"/>
          <w:shd w:val="clear" w:color="auto" w:fill="FFFFFF"/>
        </w:rPr>
        <w:t> </w:t>
      </w:r>
      <w:r w:rsidR="00B1727E" w:rsidRPr="00AB2B58">
        <w:rPr>
          <w:shd w:val="clear" w:color="auto" w:fill="FFFFFF"/>
        </w:rPr>
        <w:t>lighting</w:t>
      </w:r>
      <w:r w:rsidR="00B1727E" w:rsidRPr="00AB2B58">
        <w:rPr>
          <w:rStyle w:val="apple-converted-space"/>
          <w:color w:val="222222"/>
          <w:shd w:val="clear" w:color="auto" w:fill="FFFFFF"/>
        </w:rPr>
        <w:t> </w:t>
      </w:r>
      <w:r w:rsidR="00B1727E" w:rsidRPr="00AB2B58">
        <w:rPr>
          <w:color w:val="222222"/>
          <w:shd w:val="clear" w:color="auto" w:fill="FFFFFF"/>
        </w:rPr>
        <w:t>and</w:t>
      </w:r>
      <w:r w:rsidR="00B1727E" w:rsidRPr="00AB2B58">
        <w:rPr>
          <w:rStyle w:val="apple-converted-space"/>
          <w:color w:val="222222"/>
          <w:shd w:val="clear" w:color="auto" w:fill="FFFFFF"/>
        </w:rPr>
        <w:t> </w:t>
      </w:r>
      <w:r w:rsidR="00B1727E" w:rsidRPr="00AB2B58">
        <w:rPr>
          <w:shd w:val="clear" w:color="auto" w:fill="FFFFFF"/>
        </w:rPr>
        <w:t>metal</w:t>
      </w:r>
      <w:r w:rsidR="00B1727E" w:rsidRPr="00AB2B58">
        <w:rPr>
          <w:rStyle w:val="apple-converted-space"/>
          <w:color w:val="222222"/>
          <w:shd w:val="clear" w:color="auto" w:fill="FFFFFF"/>
        </w:rPr>
        <w:t> </w:t>
      </w:r>
      <w:r w:rsidR="00B1727E" w:rsidRPr="00AB2B58">
        <w:rPr>
          <w:shd w:val="clear" w:color="auto" w:fill="FFFFFF"/>
        </w:rPr>
        <w:t>reflectors</w:t>
      </w:r>
      <w:r w:rsidR="00B1727E" w:rsidRPr="00AB2B58">
        <w:rPr>
          <w:color w:val="222222"/>
          <w:shd w:val="clear" w:color="auto" w:fill="FFFFFF"/>
        </w:rPr>
        <w:t>.</w:t>
      </w:r>
      <w:hyperlink r:id="rId27" w:anchor="cite_note-Hix.2C_John_1974-1" w:history="1">
        <w:r w:rsidR="00B1727E" w:rsidRPr="00AB2B58">
          <w:rPr>
            <w:rStyle w:val="Hyperlink"/>
            <w:color w:val="0B0080"/>
            <w:shd w:val="clear" w:color="auto" w:fill="FFFFFF"/>
            <w:vertAlign w:val="superscript"/>
          </w:rPr>
          <w:t>[1]</w:t>
        </w:r>
      </w:hyperlink>
      <w:hyperlink r:id="rId28" w:anchor="cite_note-bowenpublishing.com-2" w:history="1">
        <w:r w:rsidR="00B1727E" w:rsidRPr="00AB2B58">
          <w:rPr>
            <w:rStyle w:val="Hyperlink"/>
            <w:color w:val="0B0080"/>
            <w:shd w:val="clear" w:color="auto" w:fill="FFFFFF"/>
            <w:vertAlign w:val="superscript"/>
          </w:rPr>
          <w:t>[2]</w:t>
        </w:r>
      </w:hyperlink>
      <w:hyperlink r:id="rId29" w:anchor="cite_note-3" w:history="1">
        <w:r w:rsidR="00B1727E" w:rsidRPr="00AB2B58">
          <w:rPr>
            <w:rStyle w:val="Hyperlink"/>
            <w:color w:val="0B0080"/>
            <w:shd w:val="clear" w:color="auto" w:fill="FFFFFF"/>
            <w:vertAlign w:val="superscript"/>
          </w:rPr>
          <w:t>[3]</w:t>
        </w:r>
      </w:hyperlink>
      <w:r w:rsidRPr="00AB2B58">
        <w:rPr>
          <w:noProof/>
        </w:rPr>
        <w:t xml:space="preserve"> </w:t>
      </w:r>
    </w:p>
    <w:p w:rsidR="00AB2B58" w:rsidRDefault="00AB2B58" w:rsidP="00B1727E">
      <w:pPr>
        <w:pStyle w:val="NormalWeb"/>
        <w:shd w:val="clear" w:color="auto" w:fill="FFFFFF"/>
        <w:spacing w:before="120" w:beforeAutospacing="0" w:after="120" w:afterAutospacing="0"/>
        <w:rPr>
          <w:noProof/>
        </w:rPr>
      </w:pPr>
    </w:p>
    <w:p w:rsidR="00AB2B58" w:rsidRDefault="00AB2B58" w:rsidP="00B1727E">
      <w:pPr>
        <w:pStyle w:val="NormalWeb"/>
        <w:shd w:val="clear" w:color="auto" w:fill="FFFFFF"/>
        <w:spacing w:before="120" w:beforeAutospacing="0" w:after="120" w:afterAutospacing="0"/>
        <w:rPr>
          <w:noProof/>
        </w:rPr>
      </w:pPr>
    </w:p>
    <w:p w:rsidR="00AB2B58" w:rsidRDefault="00AB2B58" w:rsidP="00B1727E">
      <w:pPr>
        <w:pStyle w:val="NormalWeb"/>
        <w:shd w:val="clear" w:color="auto" w:fill="FFFFFF"/>
        <w:spacing w:before="120" w:beforeAutospacing="0" w:after="120" w:afterAutospacing="0"/>
        <w:rPr>
          <w:noProof/>
        </w:rPr>
      </w:pPr>
    </w:p>
    <w:p w:rsidR="00AB2B58" w:rsidRDefault="00AB2B58" w:rsidP="00B1727E">
      <w:pPr>
        <w:pStyle w:val="NormalWeb"/>
        <w:shd w:val="clear" w:color="auto" w:fill="FFFFFF"/>
        <w:spacing w:before="120" w:beforeAutospacing="0" w:after="120" w:afterAutospacing="0"/>
        <w:rPr>
          <w:noProof/>
        </w:rPr>
      </w:pPr>
    </w:p>
    <w:p w:rsidR="00AB2B58" w:rsidRDefault="00AB2B58" w:rsidP="00B1727E">
      <w:pPr>
        <w:pStyle w:val="NormalWeb"/>
        <w:shd w:val="clear" w:color="auto" w:fill="FFFFFF"/>
        <w:spacing w:before="120" w:beforeAutospacing="0" w:after="120" w:afterAutospacing="0"/>
        <w:rPr>
          <w:noProof/>
        </w:rPr>
      </w:pPr>
    </w:p>
    <w:p w:rsidR="00AB2B58" w:rsidRDefault="00AB2B58" w:rsidP="00B1727E">
      <w:pPr>
        <w:pStyle w:val="NormalWeb"/>
        <w:shd w:val="clear" w:color="auto" w:fill="FFFFFF"/>
        <w:spacing w:before="120" w:beforeAutospacing="0" w:after="120" w:afterAutospacing="0"/>
        <w:rPr>
          <w:noProof/>
        </w:rPr>
      </w:pPr>
      <w:r>
        <w:rPr>
          <w:noProof/>
        </w:rPr>
        <w:t>(Growng on the outside of a building).</w:t>
      </w:r>
    </w:p>
    <w:p w:rsidR="00AB2B58" w:rsidRPr="00AB2B58" w:rsidRDefault="00AB2B58" w:rsidP="00B1727E">
      <w:pPr>
        <w:pStyle w:val="NormalWeb"/>
        <w:shd w:val="clear" w:color="auto" w:fill="FFFFFF"/>
        <w:spacing w:before="120" w:beforeAutospacing="0" w:after="120" w:afterAutospacing="0"/>
        <w:rPr>
          <w:b/>
          <w:noProof/>
          <w:sz w:val="32"/>
          <w:szCs w:val="32"/>
        </w:rPr>
      </w:pPr>
      <w:r w:rsidRPr="00AB2B58">
        <w:rPr>
          <w:b/>
          <w:noProof/>
          <w:sz w:val="32"/>
          <w:szCs w:val="32"/>
        </w:rPr>
        <w:lastRenderedPageBreak/>
        <w:t>Urban farming approaches</w:t>
      </w:r>
    </w:p>
    <w:p w:rsidR="00AB2B58" w:rsidRDefault="00AB2B58" w:rsidP="00B1727E">
      <w:pPr>
        <w:pStyle w:val="NormalWeb"/>
        <w:shd w:val="clear" w:color="auto" w:fill="FFFFFF"/>
        <w:spacing w:before="120" w:beforeAutospacing="0" w:after="120" w:afterAutospacing="0"/>
        <w:rPr>
          <w:noProof/>
        </w:rPr>
      </w:pPr>
    </w:p>
    <w:p w:rsidR="00AB2B58" w:rsidRDefault="004A571D" w:rsidP="00B1727E">
      <w:pPr>
        <w:pStyle w:val="NormalWeb"/>
        <w:shd w:val="clear" w:color="auto" w:fill="FFFFFF"/>
        <w:spacing w:before="120" w:beforeAutospacing="0" w:after="120" w:afterAutospacing="0"/>
        <w:rPr>
          <w:rFonts w:ascii="Arial" w:hAnsi="Arial" w:cs="Arial"/>
          <w:color w:val="222222"/>
          <w:sz w:val="21"/>
          <w:szCs w:val="21"/>
          <w:shd w:val="clear" w:color="auto" w:fill="FFFFFF"/>
        </w:rPr>
      </w:pPr>
      <w:r>
        <w:rPr>
          <w:noProof/>
        </w:rPr>
        <w:drawing>
          <wp:anchor distT="0" distB="0" distL="114300" distR="114300" simplePos="0" relativeHeight="251663360" behindDoc="0" locked="0" layoutInCell="1" allowOverlap="1">
            <wp:simplePos x="0" y="0"/>
            <wp:positionH relativeFrom="margin">
              <wp:align>left</wp:align>
            </wp:positionH>
            <wp:positionV relativeFrom="paragraph">
              <wp:posOffset>3000375</wp:posOffset>
            </wp:positionV>
            <wp:extent cx="5932805" cy="4237990"/>
            <wp:effectExtent l="0" t="0" r="0" b="0"/>
            <wp:wrapSquare wrapText="bothSides"/>
            <wp:docPr id="7" name="Picture 7" descr="https://qph.ec.quoracdn.net/main-qimg-a264f009767bd12d672ffb30db1dca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qph.ec.quoracdn.net/main-qimg-a264f009767bd12d672ffb30db1dca6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2805" cy="4237990"/>
                    </a:xfrm>
                    <a:prstGeom prst="rect">
                      <a:avLst/>
                    </a:prstGeom>
                    <a:noFill/>
                    <a:ln>
                      <a:noFill/>
                    </a:ln>
                  </pic:spPr>
                </pic:pic>
              </a:graphicData>
            </a:graphic>
            <wp14:sizeRelH relativeFrom="margin">
              <wp14:pctWidth>0</wp14:pctWidth>
            </wp14:sizeRelH>
          </wp:anchor>
        </w:drawing>
      </w:r>
      <w:r>
        <w:rPr>
          <w:noProof/>
        </w:rPr>
        <w:drawing>
          <wp:anchor distT="0" distB="0" distL="114300" distR="114300" simplePos="0" relativeHeight="251662336" behindDoc="0" locked="0" layoutInCell="1" allowOverlap="1">
            <wp:simplePos x="0" y="0"/>
            <wp:positionH relativeFrom="column">
              <wp:posOffset>3088640</wp:posOffset>
            </wp:positionH>
            <wp:positionV relativeFrom="paragraph">
              <wp:posOffset>76200</wp:posOffset>
            </wp:positionV>
            <wp:extent cx="2864485" cy="2721610"/>
            <wp:effectExtent l="0" t="0" r="0" b="2540"/>
            <wp:wrapSquare wrapText="bothSides"/>
            <wp:docPr id="6" name="Picture 6" descr="https://upload.wikimedia.org/wikipedia/commons/thumb/b/b5/Portable_fish_farm_at_growing_power.jpg/1280px-Portable_fish_farm_at_growing_p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b/b5/Portable_fish_farm_at_growing_power.jpg/1280px-Portable_fish_farm_at_growing_pow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864485" cy="2721610"/>
                    </a:xfrm>
                    <a:prstGeom prst="rect">
                      <a:avLst/>
                    </a:prstGeom>
                    <a:noFill/>
                    <a:ln>
                      <a:noFill/>
                    </a:ln>
                  </pic:spPr>
                </pic:pic>
              </a:graphicData>
            </a:graphic>
            <wp14:sizeRelH relativeFrom="margin">
              <wp14:pctWidth>0</wp14:pctWidth>
            </wp14:sizeRelH>
          </wp:anchor>
        </w:drawing>
      </w:r>
      <w:r>
        <w:rPr>
          <w:rFonts w:ascii="Arial" w:hAnsi="Arial" w:cs="Arial"/>
          <w:b/>
          <w:bCs/>
          <w:color w:val="222222"/>
          <w:sz w:val="21"/>
          <w:szCs w:val="21"/>
          <w:shd w:val="clear" w:color="auto" w:fill="FFFFFF"/>
        </w:rPr>
        <w:t>Aquaponics</w:t>
      </w:r>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w:t>
      </w:r>
      <w:hyperlink r:id="rId32" w:tooltip="Help:IPA for English" w:history="1">
        <w:r>
          <w:rPr>
            <w:rStyle w:val="Hyperlink"/>
            <w:rFonts w:ascii="Arial" w:hAnsi="Arial" w:cs="Arial"/>
            <w:color w:val="0B0080"/>
            <w:sz w:val="21"/>
            <w:szCs w:val="21"/>
            <w:shd w:val="clear" w:color="auto" w:fill="FFFFFF"/>
          </w:rPr>
          <w:t>/ˈ</w:t>
        </w:r>
        <w:proofErr w:type="spellStart"/>
        <w:r>
          <w:rPr>
            <w:rStyle w:val="Hyperlink"/>
            <w:rFonts w:ascii="Arial" w:hAnsi="Arial" w:cs="Arial"/>
            <w:color w:val="0B0080"/>
            <w:sz w:val="21"/>
            <w:szCs w:val="21"/>
            <w:shd w:val="clear" w:color="auto" w:fill="FFFFFF"/>
          </w:rPr>
          <w:t>ækwəˈpɒnᵻks</w:t>
        </w:r>
        <w:proofErr w:type="spellEnd"/>
        <w:r>
          <w:rPr>
            <w:rStyle w:val="Hyperlink"/>
            <w:rFonts w:ascii="Arial" w:hAnsi="Arial" w:cs="Arial"/>
            <w:color w:val="0B0080"/>
            <w:sz w:val="21"/>
            <w:szCs w:val="21"/>
            <w:shd w:val="clear" w:color="auto" w:fill="FFFFFF"/>
          </w:rPr>
          <w:t>/</w:t>
        </w:r>
      </w:hyperlink>
      <w:r>
        <w:rPr>
          <w:rFonts w:ascii="Arial" w:hAnsi="Arial" w:cs="Arial"/>
          <w:color w:val="222222"/>
          <w:sz w:val="21"/>
          <w:szCs w:val="21"/>
          <w:shd w:val="clear" w:color="auto" w:fill="FFFFFF"/>
        </w:rPr>
        <w:t>) refers to any system that combines conventional</w:t>
      </w:r>
      <w:r>
        <w:rPr>
          <w:rStyle w:val="apple-converted-space"/>
          <w:rFonts w:ascii="Arial" w:hAnsi="Arial" w:cs="Arial"/>
          <w:color w:val="222222"/>
          <w:sz w:val="21"/>
          <w:szCs w:val="21"/>
          <w:shd w:val="clear" w:color="auto" w:fill="FFFFFF"/>
        </w:rPr>
        <w:t> </w:t>
      </w:r>
      <w:hyperlink r:id="rId33" w:tooltip="Aquaculture" w:history="1">
        <w:r>
          <w:rPr>
            <w:rStyle w:val="Hyperlink"/>
            <w:rFonts w:ascii="Arial" w:hAnsi="Arial" w:cs="Arial"/>
            <w:color w:val="0B0080"/>
            <w:sz w:val="21"/>
            <w:szCs w:val="21"/>
            <w:shd w:val="clear" w:color="auto" w:fill="FFFFFF"/>
          </w:rPr>
          <w:t>aquaculture</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(raising</w:t>
      </w:r>
      <w:r>
        <w:rPr>
          <w:rStyle w:val="apple-converted-space"/>
          <w:rFonts w:ascii="Arial" w:hAnsi="Arial" w:cs="Arial"/>
          <w:color w:val="222222"/>
          <w:sz w:val="21"/>
          <w:szCs w:val="21"/>
          <w:shd w:val="clear" w:color="auto" w:fill="FFFFFF"/>
        </w:rPr>
        <w:t> </w:t>
      </w:r>
      <w:hyperlink r:id="rId34" w:tooltip="Aquatic animal" w:history="1">
        <w:r>
          <w:rPr>
            <w:rStyle w:val="Hyperlink"/>
            <w:rFonts w:ascii="Arial" w:hAnsi="Arial" w:cs="Arial"/>
            <w:color w:val="0B0080"/>
            <w:sz w:val="21"/>
            <w:szCs w:val="21"/>
            <w:shd w:val="clear" w:color="auto" w:fill="FFFFFF"/>
          </w:rPr>
          <w:t>aquatic animals</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such as snails,</w:t>
      </w:r>
      <w:r>
        <w:rPr>
          <w:rStyle w:val="apple-converted-space"/>
          <w:rFonts w:ascii="Arial" w:hAnsi="Arial" w:cs="Arial"/>
          <w:color w:val="222222"/>
          <w:sz w:val="21"/>
          <w:szCs w:val="21"/>
          <w:shd w:val="clear" w:color="auto" w:fill="FFFFFF"/>
        </w:rPr>
        <w:t> </w:t>
      </w:r>
      <w:hyperlink r:id="rId35" w:tooltip="Fish" w:history="1">
        <w:r>
          <w:rPr>
            <w:rStyle w:val="Hyperlink"/>
            <w:rFonts w:ascii="Arial" w:hAnsi="Arial" w:cs="Arial"/>
            <w:color w:val="0B0080"/>
            <w:sz w:val="21"/>
            <w:szCs w:val="21"/>
            <w:shd w:val="clear" w:color="auto" w:fill="FFFFFF"/>
          </w:rPr>
          <w:t>fish</w:t>
        </w:r>
      </w:hyperlink>
      <w:r>
        <w:rPr>
          <w:rFonts w:ascii="Arial" w:hAnsi="Arial" w:cs="Arial"/>
          <w:color w:val="222222"/>
          <w:sz w:val="21"/>
          <w:szCs w:val="21"/>
          <w:shd w:val="clear" w:color="auto" w:fill="FFFFFF"/>
        </w:rPr>
        <w:t>,</w:t>
      </w:r>
      <w:r>
        <w:rPr>
          <w:rStyle w:val="apple-converted-space"/>
          <w:rFonts w:ascii="Arial" w:hAnsi="Arial" w:cs="Arial"/>
          <w:color w:val="222222"/>
          <w:sz w:val="21"/>
          <w:szCs w:val="21"/>
          <w:shd w:val="clear" w:color="auto" w:fill="FFFFFF"/>
        </w:rPr>
        <w:t> </w:t>
      </w:r>
      <w:hyperlink r:id="rId36" w:tooltip="Crayfish" w:history="1">
        <w:r>
          <w:rPr>
            <w:rStyle w:val="Hyperlink"/>
            <w:rFonts w:ascii="Arial" w:hAnsi="Arial" w:cs="Arial"/>
            <w:color w:val="0B0080"/>
            <w:sz w:val="21"/>
            <w:szCs w:val="21"/>
            <w:shd w:val="clear" w:color="auto" w:fill="FFFFFF"/>
          </w:rPr>
          <w:t>crayfish</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or</w:t>
      </w:r>
      <w:r>
        <w:rPr>
          <w:rStyle w:val="apple-converted-space"/>
          <w:rFonts w:ascii="Arial" w:hAnsi="Arial" w:cs="Arial"/>
          <w:color w:val="222222"/>
          <w:sz w:val="21"/>
          <w:szCs w:val="21"/>
          <w:shd w:val="clear" w:color="auto" w:fill="FFFFFF"/>
        </w:rPr>
        <w:t> </w:t>
      </w:r>
      <w:hyperlink r:id="rId37" w:tooltip="Prawn" w:history="1">
        <w:r>
          <w:rPr>
            <w:rStyle w:val="Hyperlink"/>
            <w:rFonts w:ascii="Arial" w:hAnsi="Arial" w:cs="Arial"/>
            <w:color w:val="0B0080"/>
            <w:sz w:val="21"/>
            <w:szCs w:val="21"/>
            <w:shd w:val="clear" w:color="auto" w:fill="FFFFFF"/>
          </w:rPr>
          <w:t>prawns</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in tanks) with</w:t>
      </w:r>
      <w:r>
        <w:rPr>
          <w:rStyle w:val="apple-converted-space"/>
          <w:rFonts w:ascii="Arial" w:hAnsi="Arial" w:cs="Arial"/>
          <w:color w:val="222222"/>
          <w:sz w:val="21"/>
          <w:szCs w:val="21"/>
          <w:shd w:val="clear" w:color="auto" w:fill="FFFFFF"/>
        </w:rPr>
        <w:t> </w:t>
      </w:r>
      <w:hyperlink r:id="rId38" w:tooltip="Hydroponics" w:history="1">
        <w:r>
          <w:rPr>
            <w:rStyle w:val="Hyperlink"/>
            <w:rFonts w:ascii="Arial" w:hAnsi="Arial" w:cs="Arial"/>
            <w:color w:val="0B0080"/>
            <w:sz w:val="21"/>
            <w:szCs w:val="21"/>
            <w:shd w:val="clear" w:color="auto" w:fill="FFFFFF"/>
          </w:rPr>
          <w:t>hydroponics</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(cultivating plants in water) in a</w:t>
      </w:r>
      <w:r>
        <w:rPr>
          <w:rStyle w:val="apple-converted-space"/>
          <w:rFonts w:ascii="Arial" w:hAnsi="Arial" w:cs="Arial"/>
          <w:color w:val="222222"/>
          <w:sz w:val="21"/>
          <w:szCs w:val="21"/>
          <w:shd w:val="clear" w:color="auto" w:fill="FFFFFF"/>
        </w:rPr>
        <w:t> </w:t>
      </w:r>
      <w:hyperlink r:id="rId39" w:tooltip="Symbiosis" w:history="1">
        <w:r>
          <w:rPr>
            <w:rStyle w:val="Hyperlink"/>
            <w:rFonts w:ascii="Arial" w:hAnsi="Arial" w:cs="Arial"/>
            <w:color w:val="0B0080"/>
            <w:sz w:val="21"/>
            <w:szCs w:val="21"/>
            <w:shd w:val="clear" w:color="auto" w:fill="FFFFFF"/>
          </w:rPr>
          <w:t>symbiotic</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environment. In normal aquaculture,</w:t>
      </w:r>
      <w:r>
        <w:rPr>
          <w:rStyle w:val="apple-converted-space"/>
          <w:rFonts w:ascii="Arial" w:hAnsi="Arial" w:cs="Arial"/>
          <w:color w:val="222222"/>
          <w:sz w:val="21"/>
          <w:szCs w:val="21"/>
          <w:shd w:val="clear" w:color="auto" w:fill="FFFFFF"/>
        </w:rPr>
        <w:t> </w:t>
      </w:r>
      <w:hyperlink r:id="rId40" w:tooltip="Excretion" w:history="1">
        <w:r>
          <w:rPr>
            <w:rStyle w:val="Hyperlink"/>
            <w:rFonts w:ascii="Arial" w:hAnsi="Arial" w:cs="Arial"/>
            <w:color w:val="0B0080"/>
            <w:sz w:val="21"/>
            <w:szCs w:val="21"/>
            <w:shd w:val="clear" w:color="auto" w:fill="FFFFFF"/>
          </w:rPr>
          <w:t>excretions</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from the animals being raised can accumulate in the water, increasing</w:t>
      </w:r>
      <w:r>
        <w:rPr>
          <w:rStyle w:val="apple-converted-space"/>
          <w:rFonts w:ascii="Arial" w:hAnsi="Arial" w:cs="Arial"/>
          <w:color w:val="222222"/>
          <w:sz w:val="21"/>
          <w:szCs w:val="21"/>
          <w:shd w:val="clear" w:color="auto" w:fill="FFFFFF"/>
        </w:rPr>
        <w:t> </w:t>
      </w:r>
      <w:hyperlink r:id="rId41" w:tooltip="Toxicity" w:history="1">
        <w:r>
          <w:rPr>
            <w:rStyle w:val="Hyperlink"/>
            <w:rFonts w:ascii="Arial" w:hAnsi="Arial" w:cs="Arial"/>
            <w:color w:val="0B0080"/>
            <w:sz w:val="21"/>
            <w:szCs w:val="21"/>
            <w:shd w:val="clear" w:color="auto" w:fill="FFFFFF"/>
          </w:rPr>
          <w:t>toxicity</w:t>
        </w:r>
      </w:hyperlink>
      <w:r>
        <w:rPr>
          <w:rFonts w:ascii="Arial" w:hAnsi="Arial" w:cs="Arial"/>
          <w:color w:val="222222"/>
          <w:sz w:val="21"/>
          <w:szCs w:val="21"/>
          <w:shd w:val="clear" w:color="auto" w:fill="FFFFFF"/>
        </w:rPr>
        <w:t>. In an aquaponic system, water from an aquaculture system is fed to a</w:t>
      </w:r>
      <w:r>
        <w:rPr>
          <w:rStyle w:val="apple-converted-space"/>
          <w:rFonts w:ascii="Arial" w:hAnsi="Arial" w:cs="Arial"/>
          <w:color w:val="222222"/>
          <w:sz w:val="21"/>
          <w:szCs w:val="21"/>
          <w:shd w:val="clear" w:color="auto" w:fill="FFFFFF"/>
        </w:rPr>
        <w:t> </w:t>
      </w:r>
      <w:hyperlink r:id="rId42" w:tooltip="Hydroponics" w:history="1">
        <w:r>
          <w:rPr>
            <w:rStyle w:val="Hyperlink"/>
            <w:rFonts w:ascii="Arial" w:hAnsi="Arial" w:cs="Arial"/>
            <w:color w:val="0B0080"/>
            <w:sz w:val="21"/>
            <w:szCs w:val="21"/>
            <w:shd w:val="clear" w:color="auto" w:fill="FFFFFF"/>
          </w:rPr>
          <w:t>hydroponic</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system where the</w:t>
      </w:r>
      <w:r>
        <w:rPr>
          <w:rStyle w:val="apple-converted-space"/>
          <w:rFonts w:ascii="Arial" w:hAnsi="Arial" w:cs="Arial"/>
          <w:color w:val="222222"/>
          <w:sz w:val="21"/>
          <w:szCs w:val="21"/>
          <w:shd w:val="clear" w:color="auto" w:fill="FFFFFF"/>
        </w:rPr>
        <w:t> </w:t>
      </w:r>
      <w:hyperlink r:id="rId43" w:tooltip="By-product" w:history="1">
        <w:r>
          <w:rPr>
            <w:rStyle w:val="Hyperlink"/>
            <w:rFonts w:ascii="Arial" w:hAnsi="Arial" w:cs="Arial"/>
            <w:color w:val="0B0080"/>
            <w:sz w:val="21"/>
            <w:szCs w:val="21"/>
            <w:shd w:val="clear" w:color="auto" w:fill="FFFFFF"/>
          </w:rPr>
          <w:t>by-products</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are broken down by</w:t>
      </w:r>
      <w:r>
        <w:rPr>
          <w:rStyle w:val="apple-converted-space"/>
          <w:rFonts w:ascii="Arial" w:hAnsi="Arial" w:cs="Arial"/>
          <w:color w:val="222222"/>
          <w:sz w:val="21"/>
          <w:szCs w:val="21"/>
          <w:shd w:val="clear" w:color="auto" w:fill="FFFFFF"/>
        </w:rPr>
        <w:t> </w:t>
      </w:r>
      <w:hyperlink r:id="rId44" w:tooltip="Nitrifying bacteria" w:history="1">
        <w:r>
          <w:rPr>
            <w:rStyle w:val="Hyperlink"/>
            <w:rFonts w:ascii="Arial" w:hAnsi="Arial" w:cs="Arial"/>
            <w:color w:val="0B0080"/>
            <w:sz w:val="21"/>
            <w:szCs w:val="21"/>
            <w:shd w:val="clear" w:color="auto" w:fill="FFFFFF"/>
          </w:rPr>
          <w:t>nitrifying bacteria</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initially into</w:t>
      </w:r>
      <w:r>
        <w:rPr>
          <w:rStyle w:val="apple-converted-space"/>
          <w:rFonts w:ascii="Arial" w:hAnsi="Arial" w:cs="Arial"/>
          <w:color w:val="222222"/>
          <w:sz w:val="21"/>
          <w:szCs w:val="21"/>
          <w:shd w:val="clear" w:color="auto" w:fill="FFFFFF"/>
        </w:rPr>
        <w:t> </w:t>
      </w:r>
      <w:hyperlink r:id="rId45" w:tooltip="Nitrite" w:history="1">
        <w:r>
          <w:rPr>
            <w:rStyle w:val="Hyperlink"/>
            <w:rFonts w:ascii="Arial" w:hAnsi="Arial" w:cs="Arial"/>
            <w:color w:val="0B0080"/>
            <w:sz w:val="21"/>
            <w:szCs w:val="21"/>
            <w:shd w:val="clear" w:color="auto" w:fill="FFFFFF"/>
          </w:rPr>
          <w:t>nitrites</w:t>
        </w:r>
      </w:hyperlink>
      <w:r>
        <w:rPr>
          <w:rStyle w:val="apple-converted-space"/>
          <w:rFonts w:ascii="Arial" w:hAnsi="Arial" w:cs="Arial"/>
          <w:color w:val="222222"/>
          <w:sz w:val="21"/>
          <w:szCs w:val="21"/>
          <w:shd w:val="clear" w:color="auto" w:fill="FFFFFF"/>
        </w:rPr>
        <w:t> </w:t>
      </w:r>
      <w:r>
        <w:rPr>
          <w:rFonts w:ascii="Arial" w:hAnsi="Arial" w:cs="Arial"/>
          <w:color w:val="222222"/>
          <w:sz w:val="21"/>
          <w:szCs w:val="21"/>
          <w:shd w:val="clear" w:color="auto" w:fill="FFFFFF"/>
        </w:rPr>
        <w:t>and subsequently into</w:t>
      </w:r>
      <w:r>
        <w:rPr>
          <w:rStyle w:val="apple-converted-space"/>
          <w:rFonts w:ascii="Arial" w:hAnsi="Arial" w:cs="Arial"/>
          <w:color w:val="222222"/>
          <w:sz w:val="21"/>
          <w:szCs w:val="21"/>
          <w:shd w:val="clear" w:color="auto" w:fill="FFFFFF"/>
        </w:rPr>
        <w:t> </w:t>
      </w:r>
      <w:hyperlink r:id="rId46" w:tooltip="Nitrate" w:history="1">
        <w:r>
          <w:rPr>
            <w:rStyle w:val="Hyperlink"/>
            <w:rFonts w:ascii="Arial" w:hAnsi="Arial" w:cs="Arial"/>
            <w:color w:val="0B0080"/>
            <w:sz w:val="21"/>
            <w:szCs w:val="21"/>
            <w:shd w:val="clear" w:color="auto" w:fill="FFFFFF"/>
          </w:rPr>
          <w:t>nitrates</w:t>
        </w:r>
      </w:hyperlink>
      <w:r>
        <w:rPr>
          <w:rFonts w:ascii="Arial" w:hAnsi="Arial" w:cs="Arial"/>
          <w:color w:val="222222"/>
          <w:sz w:val="21"/>
          <w:szCs w:val="21"/>
          <w:shd w:val="clear" w:color="auto" w:fill="FFFFFF"/>
        </w:rPr>
        <w:t>, which are utilized by the plants as</w:t>
      </w:r>
      <w:r>
        <w:rPr>
          <w:rStyle w:val="apple-converted-space"/>
          <w:rFonts w:ascii="Arial" w:hAnsi="Arial" w:cs="Arial"/>
          <w:color w:val="222222"/>
          <w:sz w:val="21"/>
          <w:szCs w:val="21"/>
          <w:shd w:val="clear" w:color="auto" w:fill="FFFFFF"/>
        </w:rPr>
        <w:t> </w:t>
      </w:r>
      <w:hyperlink r:id="rId47" w:tooltip="Nutrient" w:history="1">
        <w:r>
          <w:rPr>
            <w:rStyle w:val="Hyperlink"/>
            <w:rFonts w:ascii="Arial" w:hAnsi="Arial" w:cs="Arial"/>
            <w:color w:val="0B0080"/>
            <w:sz w:val="21"/>
            <w:szCs w:val="21"/>
            <w:shd w:val="clear" w:color="auto" w:fill="FFFFFF"/>
          </w:rPr>
          <w:t>nutrients</w:t>
        </w:r>
      </w:hyperlink>
      <w:r>
        <w:rPr>
          <w:rFonts w:ascii="Arial" w:hAnsi="Arial" w:cs="Arial"/>
          <w:color w:val="222222"/>
          <w:sz w:val="21"/>
          <w:szCs w:val="21"/>
          <w:shd w:val="clear" w:color="auto" w:fill="FFFFFF"/>
        </w:rPr>
        <w:t>, and the water is then recirculated back to the aquaculture system.</w:t>
      </w:r>
    </w:p>
    <w:p w:rsidR="004A571D" w:rsidRDefault="004A571D" w:rsidP="00B1727E">
      <w:pPr>
        <w:pStyle w:val="NormalWeb"/>
        <w:shd w:val="clear" w:color="auto" w:fill="FFFFFF"/>
        <w:spacing w:before="120" w:beforeAutospacing="0" w:after="120" w:afterAutospacing="0"/>
        <w:rPr>
          <w:rFonts w:ascii="Arial" w:hAnsi="Arial" w:cs="Arial"/>
          <w:color w:val="222222"/>
          <w:sz w:val="21"/>
          <w:szCs w:val="21"/>
          <w:shd w:val="clear" w:color="auto" w:fill="FFFFFF"/>
        </w:rPr>
      </w:pPr>
    </w:p>
    <w:p w:rsidR="004A571D" w:rsidRDefault="004A571D" w:rsidP="00B1727E">
      <w:pPr>
        <w:pStyle w:val="NormalWeb"/>
        <w:shd w:val="clear" w:color="auto" w:fill="FFFFFF"/>
        <w:spacing w:before="120" w:beforeAutospacing="0" w:after="120" w:afterAutospacing="0"/>
        <w:rPr>
          <w:rFonts w:ascii="Arial" w:hAnsi="Arial" w:cs="Arial"/>
          <w:color w:val="222222"/>
          <w:sz w:val="21"/>
          <w:szCs w:val="21"/>
          <w:shd w:val="clear" w:color="auto" w:fill="FFFFFF"/>
        </w:rPr>
      </w:pPr>
    </w:p>
    <w:p w:rsidR="004A571D" w:rsidRDefault="004A571D" w:rsidP="00B1727E">
      <w:pPr>
        <w:pStyle w:val="NormalWeb"/>
        <w:shd w:val="clear" w:color="auto" w:fill="FFFFFF"/>
        <w:spacing w:before="120" w:beforeAutospacing="0" w:after="120" w:afterAutospacing="0"/>
        <w:rPr>
          <w:rFonts w:ascii="Arial" w:hAnsi="Arial" w:cs="Arial"/>
          <w:color w:val="222222"/>
          <w:sz w:val="21"/>
          <w:szCs w:val="21"/>
          <w:shd w:val="clear" w:color="auto" w:fill="FFFFFF"/>
        </w:rPr>
      </w:pPr>
    </w:p>
    <w:p w:rsidR="004A571D" w:rsidRDefault="004A571D" w:rsidP="00B1727E">
      <w:pPr>
        <w:pStyle w:val="NormalWeb"/>
        <w:shd w:val="clear" w:color="auto" w:fill="FFFFFF"/>
        <w:spacing w:before="120" w:beforeAutospacing="0" w:after="120" w:afterAutospacing="0"/>
        <w:rPr>
          <w:rFonts w:ascii="Arial" w:hAnsi="Arial" w:cs="Arial"/>
          <w:color w:val="222222"/>
          <w:sz w:val="21"/>
          <w:szCs w:val="21"/>
          <w:shd w:val="clear" w:color="auto" w:fill="FFFFFF"/>
        </w:rPr>
      </w:pPr>
    </w:p>
    <w:p w:rsidR="004A571D" w:rsidRDefault="004A571D" w:rsidP="00B1727E">
      <w:pPr>
        <w:pStyle w:val="NormalWeb"/>
        <w:shd w:val="clear" w:color="auto" w:fill="FFFFFF"/>
        <w:spacing w:before="120" w:beforeAutospacing="0" w:after="120" w:afterAutospacing="0"/>
        <w:rPr>
          <w:rFonts w:ascii="Arial" w:hAnsi="Arial" w:cs="Arial"/>
          <w:color w:val="222222"/>
          <w:sz w:val="21"/>
          <w:szCs w:val="21"/>
          <w:shd w:val="clear" w:color="auto" w:fill="FFFFFF"/>
        </w:rPr>
      </w:pPr>
      <w:r w:rsidRPr="004A571D">
        <w:rPr>
          <w:noProof/>
        </w:rPr>
        <w:lastRenderedPageBreak/>
        <w:drawing>
          <wp:anchor distT="0" distB="0" distL="114300" distR="114300" simplePos="0" relativeHeight="251664384" behindDoc="0" locked="0" layoutInCell="1" allowOverlap="1">
            <wp:simplePos x="0" y="0"/>
            <wp:positionH relativeFrom="column">
              <wp:posOffset>2780030</wp:posOffset>
            </wp:positionH>
            <wp:positionV relativeFrom="paragraph">
              <wp:posOffset>10160</wp:posOffset>
            </wp:positionV>
            <wp:extent cx="3528060" cy="2508885"/>
            <wp:effectExtent l="0" t="0" r="0" b="5715"/>
            <wp:wrapSquare wrapText="bothSides"/>
            <wp:docPr id="8" name="Picture 8" descr="https://upload.wikimedia.org/wikipedia/commons/b/b3/Hydroponic_onions_na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b/b3/Hydroponic_onions_nasa.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8060" cy="2508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A571D">
        <w:rPr>
          <w:b/>
          <w:bCs/>
          <w:color w:val="222222"/>
          <w:shd w:val="clear" w:color="auto" w:fill="FFFFFF"/>
        </w:rPr>
        <w:t>Hydroponics</w:t>
      </w:r>
      <w:r w:rsidRPr="004A571D">
        <w:rPr>
          <w:rStyle w:val="apple-converted-space"/>
          <w:color w:val="222222"/>
          <w:shd w:val="clear" w:color="auto" w:fill="FFFFFF"/>
        </w:rPr>
        <w:t> </w:t>
      </w:r>
      <w:r w:rsidRPr="004A571D">
        <w:rPr>
          <w:color w:val="222222"/>
          <w:shd w:val="clear" w:color="auto" w:fill="FFFFFF"/>
        </w:rPr>
        <w:t>is a subset of</w:t>
      </w:r>
      <w:r w:rsidRPr="004A571D">
        <w:rPr>
          <w:rStyle w:val="apple-converted-space"/>
          <w:color w:val="222222"/>
          <w:shd w:val="clear" w:color="auto" w:fill="FFFFFF"/>
        </w:rPr>
        <w:t> </w:t>
      </w:r>
      <w:hyperlink r:id="rId49" w:tooltip="Hydroculture" w:history="1">
        <w:r w:rsidRPr="004A571D">
          <w:rPr>
            <w:rStyle w:val="Hyperlink"/>
            <w:color w:val="0B0080"/>
            <w:shd w:val="clear" w:color="auto" w:fill="FFFFFF"/>
          </w:rPr>
          <w:t>hydroculture</w:t>
        </w:r>
      </w:hyperlink>
      <w:r w:rsidRPr="004A571D">
        <w:rPr>
          <w:color w:val="222222"/>
          <w:shd w:val="clear" w:color="auto" w:fill="FFFFFF"/>
        </w:rPr>
        <w:t>, the method of growing</w:t>
      </w:r>
      <w:r w:rsidRPr="004A571D">
        <w:rPr>
          <w:rStyle w:val="apple-converted-space"/>
          <w:color w:val="222222"/>
          <w:shd w:val="clear" w:color="auto" w:fill="FFFFFF"/>
        </w:rPr>
        <w:t> </w:t>
      </w:r>
      <w:hyperlink r:id="rId50" w:tooltip="Plant" w:history="1">
        <w:r w:rsidRPr="004A571D">
          <w:rPr>
            <w:rStyle w:val="Hyperlink"/>
            <w:color w:val="0B0080"/>
            <w:shd w:val="clear" w:color="auto" w:fill="FFFFFF"/>
          </w:rPr>
          <w:t>plants</w:t>
        </w:r>
      </w:hyperlink>
      <w:r w:rsidRPr="004A571D">
        <w:rPr>
          <w:rStyle w:val="apple-converted-space"/>
          <w:color w:val="222222"/>
          <w:shd w:val="clear" w:color="auto" w:fill="FFFFFF"/>
        </w:rPr>
        <w:t> </w:t>
      </w:r>
      <w:r w:rsidRPr="004A571D">
        <w:rPr>
          <w:color w:val="222222"/>
          <w:shd w:val="clear" w:color="auto" w:fill="FFFFFF"/>
        </w:rPr>
        <w:t>without</w:t>
      </w:r>
      <w:r w:rsidRPr="004A571D">
        <w:rPr>
          <w:rStyle w:val="apple-converted-space"/>
          <w:color w:val="222222"/>
          <w:shd w:val="clear" w:color="auto" w:fill="FFFFFF"/>
        </w:rPr>
        <w:t> </w:t>
      </w:r>
      <w:hyperlink r:id="rId51" w:tooltip="Soil" w:history="1">
        <w:r w:rsidRPr="004A571D">
          <w:rPr>
            <w:rStyle w:val="Hyperlink"/>
            <w:color w:val="0B0080"/>
            <w:shd w:val="clear" w:color="auto" w:fill="FFFFFF"/>
          </w:rPr>
          <w:t>soil</w:t>
        </w:r>
      </w:hyperlink>
      <w:r w:rsidRPr="004A571D">
        <w:rPr>
          <w:color w:val="222222"/>
          <w:shd w:val="clear" w:color="auto" w:fill="FFFFFF"/>
        </w:rPr>
        <w:t>, using mineral</w:t>
      </w:r>
      <w:r w:rsidRPr="004A571D">
        <w:rPr>
          <w:rStyle w:val="apple-converted-space"/>
          <w:color w:val="222222"/>
          <w:shd w:val="clear" w:color="auto" w:fill="FFFFFF"/>
        </w:rPr>
        <w:t> </w:t>
      </w:r>
      <w:hyperlink r:id="rId52" w:tooltip="Nutrient" w:history="1">
        <w:r w:rsidRPr="004A571D">
          <w:rPr>
            <w:rStyle w:val="Hyperlink"/>
            <w:color w:val="0B0080"/>
            <w:shd w:val="clear" w:color="auto" w:fill="FFFFFF"/>
          </w:rPr>
          <w:t>nutrient</w:t>
        </w:r>
      </w:hyperlink>
      <w:r w:rsidRPr="004A571D">
        <w:rPr>
          <w:rStyle w:val="apple-converted-space"/>
          <w:color w:val="222222"/>
          <w:shd w:val="clear" w:color="auto" w:fill="FFFFFF"/>
        </w:rPr>
        <w:t> </w:t>
      </w:r>
      <w:hyperlink r:id="rId53" w:tooltip="Solution" w:history="1">
        <w:r w:rsidRPr="004A571D">
          <w:rPr>
            <w:rStyle w:val="Hyperlink"/>
            <w:color w:val="0B0080"/>
            <w:shd w:val="clear" w:color="auto" w:fill="FFFFFF"/>
          </w:rPr>
          <w:t>solutions</w:t>
        </w:r>
      </w:hyperlink>
      <w:r w:rsidRPr="004A571D">
        <w:rPr>
          <w:rStyle w:val="apple-converted-space"/>
          <w:color w:val="222222"/>
          <w:shd w:val="clear" w:color="auto" w:fill="FFFFFF"/>
        </w:rPr>
        <w:t> </w:t>
      </w:r>
      <w:r w:rsidRPr="004A571D">
        <w:rPr>
          <w:color w:val="222222"/>
          <w:shd w:val="clear" w:color="auto" w:fill="FFFFFF"/>
        </w:rPr>
        <w:t>in a water solvent.</w:t>
      </w:r>
      <w:hyperlink r:id="rId54" w:anchor="cite_note-darcy-1" w:history="1">
        <w:r w:rsidRPr="004A571D">
          <w:rPr>
            <w:rStyle w:val="Hyperlink"/>
            <w:color w:val="0B0080"/>
            <w:shd w:val="clear" w:color="auto" w:fill="FFFFFF"/>
            <w:vertAlign w:val="superscript"/>
          </w:rPr>
          <w:t>[1]</w:t>
        </w:r>
      </w:hyperlink>
      <w:r w:rsidRPr="004A571D">
        <w:rPr>
          <w:rStyle w:val="apple-converted-space"/>
          <w:color w:val="222222"/>
          <w:shd w:val="clear" w:color="auto" w:fill="FFFFFF"/>
        </w:rPr>
        <w:t> </w:t>
      </w:r>
      <w:r w:rsidRPr="004A571D">
        <w:rPr>
          <w:color w:val="222222"/>
          <w:shd w:val="clear" w:color="auto" w:fill="FFFFFF"/>
        </w:rPr>
        <w:t>Terrestrial plants may be grown with only their</w:t>
      </w:r>
      <w:r w:rsidRPr="004A571D">
        <w:rPr>
          <w:rStyle w:val="apple-converted-space"/>
          <w:color w:val="222222"/>
          <w:shd w:val="clear" w:color="auto" w:fill="FFFFFF"/>
        </w:rPr>
        <w:t> </w:t>
      </w:r>
      <w:hyperlink r:id="rId55" w:tooltip="Root" w:history="1">
        <w:r w:rsidRPr="004A571D">
          <w:rPr>
            <w:rStyle w:val="Hyperlink"/>
            <w:color w:val="0B0080"/>
            <w:shd w:val="clear" w:color="auto" w:fill="FFFFFF"/>
          </w:rPr>
          <w:t>roots</w:t>
        </w:r>
      </w:hyperlink>
      <w:r w:rsidRPr="004A571D">
        <w:rPr>
          <w:rStyle w:val="apple-converted-space"/>
          <w:color w:val="222222"/>
          <w:shd w:val="clear" w:color="auto" w:fill="FFFFFF"/>
        </w:rPr>
        <w:t> </w:t>
      </w:r>
      <w:r w:rsidRPr="004A571D">
        <w:rPr>
          <w:color w:val="222222"/>
          <w:shd w:val="clear" w:color="auto" w:fill="FFFFFF"/>
        </w:rPr>
        <w:t>exposed to the mineral solution, or the roots may be supported by an inert medium, such as</w:t>
      </w:r>
      <w:r w:rsidRPr="004A571D">
        <w:rPr>
          <w:rStyle w:val="apple-converted-space"/>
          <w:color w:val="222222"/>
          <w:shd w:val="clear" w:color="auto" w:fill="FFFFFF"/>
        </w:rPr>
        <w:t> </w:t>
      </w:r>
      <w:hyperlink r:id="rId56" w:tooltip="Perlite" w:history="1">
        <w:r w:rsidRPr="004A571D">
          <w:rPr>
            <w:rStyle w:val="Hyperlink"/>
            <w:color w:val="0B0080"/>
            <w:shd w:val="clear" w:color="auto" w:fill="FFFFFF"/>
          </w:rPr>
          <w:t>perlite</w:t>
        </w:r>
      </w:hyperlink>
      <w:r w:rsidRPr="004A571D">
        <w:rPr>
          <w:rStyle w:val="apple-converted-space"/>
          <w:color w:val="222222"/>
          <w:shd w:val="clear" w:color="auto" w:fill="FFFFFF"/>
        </w:rPr>
        <w:t> </w:t>
      </w:r>
      <w:r w:rsidRPr="004A571D">
        <w:rPr>
          <w:color w:val="222222"/>
          <w:shd w:val="clear" w:color="auto" w:fill="FFFFFF"/>
        </w:rPr>
        <w:t>or</w:t>
      </w:r>
      <w:r w:rsidRPr="004A571D">
        <w:rPr>
          <w:rStyle w:val="apple-converted-space"/>
          <w:color w:val="222222"/>
          <w:shd w:val="clear" w:color="auto" w:fill="FFFFFF"/>
        </w:rPr>
        <w:t> </w:t>
      </w:r>
      <w:hyperlink r:id="rId57" w:tooltip="Gravel" w:history="1">
        <w:r w:rsidRPr="004A571D">
          <w:rPr>
            <w:rStyle w:val="Hyperlink"/>
            <w:color w:val="0B0080"/>
            <w:shd w:val="clear" w:color="auto" w:fill="FFFFFF"/>
          </w:rPr>
          <w:t>gravel</w:t>
        </w:r>
      </w:hyperlink>
      <w:r w:rsidRPr="004A571D">
        <w:rPr>
          <w:color w:val="222222"/>
          <w:shd w:val="clear" w:color="auto" w:fill="FFFFFF"/>
        </w:rPr>
        <w:t>. The nutrients in hydroponics can be from fish waste, duck manure, or</w:t>
      </w:r>
      <w:r w:rsidRPr="004A571D">
        <w:rPr>
          <w:rStyle w:val="apple-converted-space"/>
          <w:color w:val="222222"/>
          <w:shd w:val="clear" w:color="auto" w:fill="FFFFFF"/>
        </w:rPr>
        <w:t> </w:t>
      </w:r>
      <w:hyperlink r:id="rId58" w:tooltip="Chemical fertilizer" w:history="1">
        <w:r w:rsidRPr="004A571D">
          <w:rPr>
            <w:rStyle w:val="Hyperlink"/>
            <w:i/>
            <w:iCs/>
            <w:color w:val="0B0080"/>
            <w:shd w:val="clear" w:color="auto" w:fill="FFFFFF"/>
          </w:rPr>
          <w:t>normal nutrients</w:t>
        </w:r>
      </w:hyperlink>
      <w:r>
        <w:rPr>
          <w:rFonts w:ascii="Arial" w:hAnsi="Arial" w:cs="Arial"/>
          <w:color w:val="222222"/>
          <w:sz w:val="21"/>
          <w:szCs w:val="21"/>
          <w:shd w:val="clear" w:color="auto" w:fill="FFFFFF"/>
        </w:rPr>
        <w:t>.</w:t>
      </w:r>
    </w:p>
    <w:p w:rsidR="00FD7D8A" w:rsidRDefault="00FD7D8A" w:rsidP="00B1727E">
      <w:pPr>
        <w:pStyle w:val="NormalWeb"/>
        <w:shd w:val="clear" w:color="auto" w:fill="FFFFFF"/>
        <w:spacing w:before="120" w:beforeAutospacing="0" w:after="120" w:afterAutospacing="0"/>
        <w:rPr>
          <w:rFonts w:ascii="Arial" w:hAnsi="Arial" w:cs="Arial"/>
          <w:color w:val="222222"/>
          <w:sz w:val="21"/>
          <w:szCs w:val="21"/>
          <w:shd w:val="clear" w:color="auto" w:fill="FFFFFF"/>
        </w:rPr>
      </w:pPr>
    </w:p>
    <w:p w:rsidR="00FD7D8A" w:rsidRPr="001E3248" w:rsidRDefault="00FD7D8A" w:rsidP="00B1727E">
      <w:pPr>
        <w:pStyle w:val="NormalWeb"/>
        <w:shd w:val="clear" w:color="auto" w:fill="FFFFFF"/>
        <w:spacing w:before="120" w:beforeAutospacing="0" w:after="120" w:afterAutospacing="0"/>
        <w:rPr>
          <w:color w:val="222222"/>
          <w:shd w:val="clear" w:color="auto" w:fill="FFFFFF"/>
        </w:rPr>
      </w:pPr>
    </w:p>
    <w:p w:rsidR="00FD7D8A" w:rsidRPr="001E3248" w:rsidRDefault="00FD7D8A" w:rsidP="00B1727E">
      <w:pPr>
        <w:pStyle w:val="NormalWeb"/>
        <w:shd w:val="clear" w:color="auto" w:fill="FFFFFF"/>
        <w:spacing w:before="120" w:beforeAutospacing="0" w:after="120" w:afterAutospacing="0"/>
        <w:rPr>
          <w:color w:val="222222"/>
          <w:shd w:val="clear" w:color="auto" w:fill="FFFFFF"/>
        </w:rPr>
      </w:pPr>
    </w:p>
    <w:p w:rsidR="00FD7D8A" w:rsidRPr="001E3248" w:rsidRDefault="00FD7D8A" w:rsidP="00B1727E">
      <w:pPr>
        <w:pStyle w:val="NormalWeb"/>
        <w:shd w:val="clear" w:color="auto" w:fill="FFFFFF"/>
        <w:spacing w:before="120" w:beforeAutospacing="0" w:after="120" w:afterAutospacing="0"/>
        <w:rPr>
          <w:color w:val="222222"/>
          <w:shd w:val="clear" w:color="auto" w:fill="FFFFFF"/>
        </w:rPr>
      </w:pPr>
    </w:p>
    <w:p w:rsidR="00FD7D8A" w:rsidRPr="001E3248" w:rsidRDefault="00FD7D8A" w:rsidP="00B1727E">
      <w:pPr>
        <w:pStyle w:val="NormalWeb"/>
        <w:shd w:val="clear" w:color="auto" w:fill="FFFFFF"/>
        <w:spacing w:before="120" w:beforeAutospacing="0" w:after="120" w:afterAutospacing="0"/>
        <w:rPr>
          <w:b/>
          <w:color w:val="222222"/>
          <w:sz w:val="32"/>
          <w:szCs w:val="32"/>
          <w:shd w:val="clear" w:color="auto" w:fill="FFFFFF"/>
        </w:rPr>
      </w:pPr>
      <w:r w:rsidRPr="001E3248">
        <w:rPr>
          <w:b/>
          <w:color w:val="222222"/>
          <w:sz w:val="32"/>
          <w:szCs w:val="32"/>
          <w:shd w:val="clear" w:color="auto" w:fill="FFFFFF"/>
        </w:rPr>
        <w:t>Conclusion.</w:t>
      </w:r>
    </w:p>
    <w:p w:rsidR="00FD7D8A" w:rsidRDefault="00FD7D8A" w:rsidP="00B1727E">
      <w:pPr>
        <w:pStyle w:val="NormalWeb"/>
        <w:shd w:val="clear" w:color="auto" w:fill="FFFFFF"/>
        <w:spacing w:before="120" w:beforeAutospacing="0" w:after="120" w:afterAutospacing="0"/>
        <w:rPr>
          <w:rFonts w:ascii="Arial" w:hAnsi="Arial" w:cs="Arial"/>
          <w:color w:val="222222"/>
          <w:sz w:val="21"/>
          <w:szCs w:val="21"/>
          <w:shd w:val="clear" w:color="auto" w:fill="FFFFFF"/>
        </w:rPr>
      </w:pPr>
    </w:p>
    <w:p w:rsidR="001E3248" w:rsidRDefault="001E3248" w:rsidP="001E3248">
      <w:pPr>
        <w:autoSpaceDE w:val="0"/>
        <w:autoSpaceDN w:val="0"/>
        <w:adjustRightInd w:val="0"/>
        <w:spacing w:after="0" w:line="240" w:lineRule="auto"/>
        <w:rPr>
          <w:rFonts w:ascii="Times New Roman" w:hAnsi="Times New Roman" w:cs="Times New Roman"/>
          <w:lang w:val="en-GB"/>
        </w:rPr>
      </w:pPr>
      <w:r>
        <w:rPr>
          <w:rFonts w:ascii="Times New Roman" w:hAnsi="Times New Roman" w:cs="Times New Roman"/>
          <w:lang w:val="en-GB"/>
        </w:rPr>
        <w:t>The report “How to feed the world in 2050” states that “</w:t>
      </w:r>
      <w:r>
        <w:rPr>
          <w:rFonts w:ascii="Times New Roman" w:hAnsi="Times New Roman" w:cs="Times New Roman"/>
          <w:lang w:val="en-GB"/>
        </w:rPr>
        <w:t>By 2050 the world’s population will reach 9.1 billion, 34 pe</w:t>
      </w:r>
      <w:r>
        <w:rPr>
          <w:rFonts w:ascii="Times New Roman" w:hAnsi="Times New Roman" w:cs="Times New Roman"/>
          <w:lang w:val="en-GB"/>
        </w:rPr>
        <w:t xml:space="preserve">rcent higher than today. Nearly </w:t>
      </w:r>
      <w:r>
        <w:rPr>
          <w:rFonts w:ascii="Times New Roman" w:hAnsi="Times New Roman" w:cs="Times New Roman"/>
          <w:lang w:val="en-GB"/>
        </w:rPr>
        <w:t>all of this population increase will occur in developing countries. Urbanization will conti</w:t>
      </w:r>
      <w:r>
        <w:rPr>
          <w:rFonts w:ascii="Times New Roman" w:hAnsi="Times New Roman" w:cs="Times New Roman"/>
          <w:lang w:val="en-GB"/>
        </w:rPr>
        <w:t xml:space="preserve">nue </w:t>
      </w:r>
      <w:r>
        <w:rPr>
          <w:rFonts w:ascii="Times New Roman" w:hAnsi="Times New Roman" w:cs="Times New Roman"/>
          <w:lang w:val="en-GB"/>
        </w:rPr>
        <w:t>at an accelerated pace, and about 70 percent of the world’</w:t>
      </w:r>
      <w:r>
        <w:rPr>
          <w:rFonts w:ascii="Times New Roman" w:hAnsi="Times New Roman" w:cs="Times New Roman"/>
          <w:lang w:val="en-GB"/>
        </w:rPr>
        <w:t xml:space="preserve">s population will be urban </w:t>
      </w:r>
      <w:r>
        <w:rPr>
          <w:rFonts w:ascii="Times New Roman" w:hAnsi="Times New Roman" w:cs="Times New Roman"/>
          <w:lang w:val="en-GB"/>
        </w:rPr>
        <w:t xml:space="preserve">(compared to 49 percent today). Income levels will be many </w:t>
      </w:r>
      <w:r>
        <w:rPr>
          <w:rFonts w:ascii="Times New Roman" w:hAnsi="Times New Roman" w:cs="Times New Roman"/>
          <w:lang w:val="en-GB"/>
        </w:rPr>
        <w:t xml:space="preserve">multiples of what they are now. </w:t>
      </w:r>
      <w:r>
        <w:rPr>
          <w:rFonts w:ascii="Times New Roman" w:hAnsi="Times New Roman" w:cs="Times New Roman"/>
          <w:lang w:val="en-GB"/>
        </w:rPr>
        <w:t>In order to feed this larger, more urban and richer population, food product</w:t>
      </w:r>
      <w:r>
        <w:rPr>
          <w:rFonts w:ascii="Times New Roman" w:hAnsi="Times New Roman" w:cs="Times New Roman"/>
          <w:lang w:val="en-GB"/>
        </w:rPr>
        <w:t xml:space="preserve">ion (net of food </w:t>
      </w:r>
      <w:r>
        <w:rPr>
          <w:rFonts w:ascii="Times New Roman" w:hAnsi="Times New Roman" w:cs="Times New Roman"/>
          <w:lang w:val="en-GB"/>
        </w:rPr>
        <w:t xml:space="preserve">used for biofuels) must increase by 70 percent. Annual cereal </w:t>
      </w:r>
      <w:r>
        <w:rPr>
          <w:rFonts w:ascii="Times New Roman" w:hAnsi="Times New Roman" w:cs="Times New Roman"/>
          <w:lang w:val="en-GB"/>
        </w:rPr>
        <w:t xml:space="preserve">production will need to rise to </w:t>
      </w:r>
      <w:r>
        <w:rPr>
          <w:rFonts w:ascii="Times New Roman" w:hAnsi="Times New Roman" w:cs="Times New Roman"/>
          <w:lang w:val="en-GB"/>
        </w:rPr>
        <w:t>about 3 billion tonnes from 2.1 billion today and annual meat production will need to rise by</w:t>
      </w:r>
    </w:p>
    <w:p w:rsidR="001E3248" w:rsidRDefault="001E3248" w:rsidP="001E3248">
      <w:pPr>
        <w:autoSpaceDE w:val="0"/>
        <w:autoSpaceDN w:val="0"/>
        <w:adjustRightInd w:val="0"/>
        <w:spacing w:after="0" w:line="240" w:lineRule="auto"/>
        <w:rPr>
          <w:rFonts w:ascii="Times New Roman" w:hAnsi="Times New Roman" w:cs="Times New Roman"/>
          <w:lang w:val="en-GB"/>
        </w:rPr>
      </w:pPr>
      <w:r>
        <w:rPr>
          <w:rFonts w:ascii="Times New Roman" w:hAnsi="Times New Roman" w:cs="Times New Roman"/>
          <w:lang w:val="en-GB"/>
        </w:rPr>
        <w:t>over 200 million tonnes to reach 470 million tonnes.</w:t>
      </w:r>
    </w:p>
    <w:p w:rsidR="001E3248" w:rsidRDefault="001E3248" w:rsidP="001E3248">
      <w:pPr>
        <w:autoSpaceDE w:val="0"/>
        <w:autoSpaceDN w:val="0"/>
        <w:adjustRightInd w:val="0"/>
        <w:spacing w:after="0" w:line="240" w:lineRule="auto"/>
        <w:rPr>
          <w:rFonts w:ascii="Times New Roman" w:hAnsi="Times New Roman" w:cs="Times New Roman"/>
          <w:lang w:val="en-GB"/>
        </w:rPr>
      </w:pPr>
    </w:p>
    <w:p w:rsidR="001E3248" w:rsidRDefault="001E3248" w:rsidP="001E3248">
      <w:pPr>
        <w:autoSpaceDE w:val="0"/>
        <w:autoSpaceDN w:val="0"/>
        <w:adjustRightInd w:val="0"/>
        <w:spacing w:after="0" w:line="240" w:lineRule="auto"/>
        <w:rPr>
          <w:rFonts w:ascii="Times New Roman" w:hAnsi="Times New Roman" w:cs="Times New Roman"/>
          <w:lang w:val="en-GB"/>
        </w:rPr>
      </w:pPr>
      <w:r>
        <w:rPr>
          <w:rFonts w:ascii="Times New Roman" w:hAnsi="Times New Roman" w:cs="Times New Roman"/>
          <w:lang w:val="en-GB"/>
        </w:rPr>
        <w:t>This report argues that the required increase in food production can be achieved if the</w:t>
      </w:r>
    </w:p>
    <w:p w:rsidR="00FD7D8A" w:rsidRDefault="001E3248" w:rsidP="001E3248">
      <w:pPr>
        <w:autoSpaceDE w:val="0"/>
        <w:autoSpaceDN w:val="0"/>
        <w:adjustRightInd w:val="0"/>
        <w:spacing w:after="0" w:line="240" w:lineRule="auto"/>
        <w:rPr>
          <w:rFonts w:ascii="Times New Roman" w:hAnsi="Times New Roman" w:cs="Times New Roman"/>
          <w:b/>
          <w:lang w:val="en-GB"/>
        </w:rPr>
      </w:pPr>
      <w:r>
        <w:rPr>
          <w:rFonts w:ascii="Times New Roman" w:hAnsi="Times New Roman" w:cs="Times New Roman"/>
          <w:lang w:val="en-GB"/>
        </w:rPr>
        <w:t xml:space="preserve">necessary investment is undertaken and policies conducive to </w:t>
      </w:r>
      <w:r>
        <w:rPr>
          <w:rFonts w:ascii="Times New Roman" w:hAnsi="Times New Roman" w:cs="Times New Roman"/>
          <w:lang w:val="en-GB"/>
        </w:rPr>
        <w:t xml:space="preserve">agricultural production are put </w:t>
      </w:r>
      <w:r>
        <w:rPr>
          <w:rFonts w:ascii="Times New Roman" w:hAnsi="Times New Roman" w:cs="Times New Roman"/>
          <w:lang w:val="en-GB"/>
        </w:rPr>
        <w:t>in place. But increasing production is not sufficient to achieve food sec</w:t>
      </w:r>
      <w:r>
        <w:rPr>
          <w:rFonts w:ascii="Times New Roman" w:hAnsi="Times New Roman" w:cs="Times New Roman"/>
          <w:lang w:val="en-GB"/>
        </w:rPr>
        <w:t xml:space="preserve">urity. </w:t>
      </w:r>
      <w:r w:rsidRPr="001E3248">
        <w:rPr>
          <w:rFonts w:ascii="Times New Roman" w:hAnsi="Times New Roman" w:cs="Times New Roman"/>
          <w:b/>
          <w:lang w:val="en-GB"/>
        </w:rPr>
        <w:t xml:space="preserve">It must be </w:t>
      </w:r>
      <w:r w:rsidRPr="001E3248">
        <w:rPr>
          <w:rFonts w:ascii="Times New Roman" w:hAnsi="Times New Roman" w:cs="Times New Roman"/>
          <w:b/>
          <w:lang w:val="en-GB"/>
        </w:rPr>
        <w:t>complemented by policies to enhance access by fighting poverty</w:t>
      </w:r>
      <w:r w:rsidRPr="001E3248">
        <w:rPr>
          <w:rFonts w:ascii="Times New Roman" w:hAnsi="Times New Roman" w:cs="Times New Roman"/>
          <w:b/>
          <w:lang w:val="en-GB"/>
        </w:rPr>
        <w:t xml:space="preserve">, especially in rural areas, as </w:t>
      </w:r>
      <w:r w:rsidRPr="001E3248">
        <w:rPr>
          <w:rFonts w:ascii="Times New Roman" w:hAnsi="Times New Roman" w:cs="Times New Roman"/>
          <w:b/>
          <w:lang w:val="en-GB"/>
        </w:rPr>
        <w:t xml:space="preserve">well as </w:t>
      </w:r>
      <w:r w:rsidRPr="001E3248">
        <w:rPr>
          <w:rFonts w:ascii="Times New Roman" w:hAnsi="Times New Roman" w:cs="Times New Roman"/>
          <w:b/>
          <w:lang w:val="en-GB"/>
        </w:rPr>
        <w:t>effective safety net programmes”.</w:t>
      </w:r>
    </w:p>
    <w:p w:rsidR="001E3248" w:rsidRDefault="001E3248" w:rsidP="001E3248">
      <w:pPr>
        <w:autoSpaceDE w:val="0"/>
        <w:autoSpaceDN w:val="0"/>
        <w:adjustRightInd w:val="0"/>
        <w:spacing w:after="0" w:line="240" w:lineRule="auto"/>
        <w:rPr>
          <w:rFonts w:ascii="Times New Roman" w:hAnsi="Times New Roman" w:cs="Times New Roman"/>
          <w:b/>
          <w:lang w:val="en-GB"/>
        </w:rPr>
      </w:pPr>
    </w:p>
    <w:p w:rsidR="001E3248" w:rsidRDefault="001E3248" w:rsidP="001E3248">
      <w:pPr>
        <w:autoSpaceDE w:val="0"/>
        <w:autoSpaceDN w:val="0"/>
        <w:adjustRightInd w:val="0"/>
        <w:spacing w:after="0" w:line="240" w:lineRule="auto"/>
        <w:rPr>
          <w:rFonts w:ascii="Times New Roman" w:hAnsi="Times New Roman" w:cs="Times New Roman"/>
          <w:lang w:val="en-GB"/>
        </w:rPr>
      </w:pPr>
      <w:r w:rsidRPr="001E3248">
        <w:rPr>
          <w:rFonts w:ascii="Times New Roman" w:hAnsi="Times New Roman" w:cs="Times New Roman"/>
          <w:lang w:val="en-GB"/>
        </w:rPr>
        <w:t xml:space="preserve">North Ayrshire, as we know from Local Authority Services and Third sector organisations, is not immune to food poverty amongst our neighbours and friends. </w:t>
      </w:r>
      <w:r>
        <w:rPr>
          <w:rFonts w:ascii="Times New Roman" w:hAnsi="Times New Roman" w:cs="Times New Roman"/>
          <w:lang w:val="en-GB"/>
        </w:rPr>
        <w:t>Whilst it is not caused by under-production of food it is caused by the withdrawal of the safety net programmes (welfare support), lack of employment and limited incomes to afford adequate food.</w:t>
      </w:r>
    </w:p>
    <w:p w:rsidR="001E3248" w:rsidRDefault="001E3248" w:rsidP="001E3248">
      <w:pPr>
        <w:autoSpaceDE w:val="0"/>
        <w:autoSpaceDN w:val="0"/>
        <w:adjustRightInd w:val="0"/>
        <w:spacing w:after="0" w:line="240" w:lineRule="auto"/>
        <w:rPr>
          <w:rFonts w:ascii="Times New Roman" w:hAnsi="Times New Roman" w:cs="Times New Roman"/>
          <w:lang w:val="en-GB"/>
        </w:rPr>
      </w:pPr>
    </w:p>
    <w:p w:rsidR="001E3248" w:rsidRPr="001E3248" w:rsidRDefault="00725445" w:rsidP="001E3248">
      <w:pPr>
        <w:autoSpaceDE w:val="0"/>
        <w:autoSpaceDN w:val="0"/>
        <w:adjustRightInd w:val="0"/>
        <w:spacing w:after="0" w:line="240" w:lineRule="auto"/>
        <w:rPr>
          <w:rFonts w:ascii="Times New Roman" w:hAnsi="Times New Roman" w:cs="Times New Roman"/>
          <w:lang w:val="en-GB"/>
        </w:rPr>
      </w:pPr>
      <w:r>
        <w:rPr>
          <w:rFonts w:ascii="Times New Roman" w:hAnsi="Times New Roman" w:cs="Times New Roman"/>
          <w:lang w:val="en-GB"/>
        </w:rPr>
        <w:t xml:space="preserve">By creating a food town, using all the space we can spare, we can bring our communities back into harmony with nature, access its bounty and provide access to nutritional and healthy fruit, vegetables and herbs with the attending benefits of health and wellbeing </w:t>
      </w:r>
      <w:r w:rsidR="00995820">
        <w:rPr>
          <w:rFonts w:ascii="Times New Roman" w:hAnsi="Times New Roman" w:cs="Times New Roman"/>
          <w:lang w:val="en-GB"/>
        </w:rPr>
        <w:t>and</w:t>
      </w:r>
      <w:r>
        <w:rPr>
          <w:rFonts w:ascii="Times New Roman" w:hAnsi="Times New Roman" w:cs="Times New Roman"/>
          <w:lang w:val="en-GB"/>
        </w:rPr>
        <w:t xml:space="preserve"> reducing if not eliminating hunger. </w:t>
      </w:r>
      <w:bookmarkStart w:id="4" w:name="_GoBack"/>
      <w:bookmarkEnd w:id="4"/>
    </w:p>
    <w:sectPr w:rsidR="001E3248" w:rsidRPr="001E3248" w:rsidSect="0087605E">
      <w:footerReference w:type="default" r:id="rId59"/>
      <w:pgSz w:w="12240" w:h="15840"/>
      <w:pgMar w:top="1440" w:right="1800" w:bottom="1440" w:left="1800" w:header="216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145D" w:rsidRDefault="000E145D">
      <w:r>
        <w:separator/>
      </w:r>
    </w:p>
    <w:p w:rsidR="000E145D" w:rsidRDefault="000E145D"/>
  </w:endnote>
  <w:endnote w:type="continuationSeparator" w:id="0">
    <w:p w:rsidR="000E145D" w:rsidRDefault="000E145D">
      <w:r>
        <w:continuationSeparator/>
      </w:r>
    </w:p>
    <w:p w:rsidR="000E145D" w:rsidRDefault="000E14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71D" w:rsidRDefault="004A571D">
    <w:pPr>
      <w:pStyle w:val="Footer"/>
    </w:pPr>
    <w:sdt>
      <w:sdtPr>
        <w:id w:val="598452087"/>
        <w:docPartObj>
          <w:docPartGallery w:val="Page Numbers (Bottom of Page)"/>
          <w:docPartUnique/>
        </w:docPartObj>
      </w:sdtPr>
      <w:sdtContent>
        <w:r>
          <w:fldChar w:fldCharType="begin"/>
        </w:r>
        <w:r>
          <w:instrText xml:space="preserve"> PAGE   \* MERGEFORMAT </w:instrText>
        </w:r>
        <w:r>
          <w:fldChar w:fldCharType="separate"/>
        </w:r>
        <w:r>
          <w:rPr>
            <w:noProof/>
          </w:rPr>
          <w:t>2</w:t>
        </w:r>
        <w:r>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A571D" w:rsidRDefault="004A571D">
    <w:pPr>
      <w:pStyle w:val="Footer"/>
    </w:pPr>
    <w:sdt>
      <w:sdtPr>
        <w:id w:val="-505444578"/>
        <w:docPartObj>
          <w:docPartGallery w:val="Page Numbers (Bottom of Page)"/>
          <w:docPartUnique/>
        </w:docPartObj>
      </w:sdtPr>
      <w:sdtContent>
        <w:r>
          <w:fldChar w:fldCharType="begin"/>
        </w:r>
        <w:r>
          <w:instrText xml:space="preserve"> PAGE   \* MERGEFORMAT </w:instrText>
        </w:r>
        <w:r>
          <w:fldChar w:fldCharType="separate"/>
        </w:r>
        <w:r w:rsidR="00995820">
          <w:rPr>
            <w:noProof/>
          </w:rPr>
          <w:t>6</w:t>
        </w:r>
        <w:r>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145D" w:rsidRDefault="000E145D">
      <w:r>
        <w:separator/>
      </w:r>
    </w:p>
    <w:p w:rsidR="000E145D" w:rsidRDefault="000E145D"/>
  </w:footnote>
  <w:footnote w:type="continuationSeparator" w:id="0">
    <w:p w:rsidR="000E145D" w:rsidRDefault="000E145D">
      <w:r>
        <w:continuationSeparator/>
      </w:r>
    </w:p>
    <w:p w:rsidR="000E145D" w:rsidRDefault="000E145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000" w:type="pct"/>
      <w:tblInd w:w="80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shd w:val="clear" w:color="auto" w:fill="1F497D" w:themeFill="text2"/>
      <w:tblLook w:val="01E0" w:firstRow="1" w:lastRow="1" w:firstColumn="1" w:lastColumn="1" w:noHBand="0" w:noVBand="0"/>
    </w:tblPr>
    <w:tblGrid>
      <w:gridCol w:w="9782"/>
    </w:tblGrid>
    <w:tr w:rsidR="004A571D" w:rsidTr="008B1FEE">
      <w:trPr>
        <w:trHeight w:hRule="exact" w:val="360"/>
      </w:trPr>
      <w:tc>
        <w:tcPr>
          <w:tcW w:w="9623" w:type="dxa"/>
          <w:shd w:val="clear" w:color="auto" w:fill="1F497D" w:themeFill="text2"/>
        </w:tcPr>
        <w:p w:rsidR="004A571D" w:rsidRDefault="004A571D" w:rsidP="008B1FEE">
          <w:r>
            <w:t>North Ayrshire Foodbank April 2017</w:t>
          </w:r>
        </w:p>
      </w:tc>
    </w:tr>
  </w:tbl>
  <w:p w:rsidR="004A571D" w:rsidRDefault="004A571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attachedTemplate r:id="rId1"/>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75BF"/>
    <w:rsid w:val="00010550"/>
    <w:rsid w:val="0002482E"/>
    <w:rsid w:val="00050324"/>
    <w:rsid w:val="000B7D18"/>
    <w:rsid w:val="000E145D"/>
    <w:rsid w:val="000E63C9"/>
    <w:rsid w:val="00130E9D"/>
    <w:rsid w:val="00185B35"/>
    <w:rsid w:val="001E3248"/>
    <w:rsid w:val="001F2BC8"/>
    <w:rsid w:val="001F5F6B"/>
    <w:rsid w:val="00243EBC"/>
    <w:rsid w:val="00246A35"/>
    <w:rsid w:val="00284348"/>
    <w:rsid w:val="00330359"/>
    <w:rsid w:val="00366C7E"/>
    <w:rsid w:val="00384EA3"/>
    <w:rsid w:val="003A39A1"/>
    <w:rsid w:val="003B62D0"/>
    <w:rsid w:val="003C2191"/>
    <w:rsid w:val="004110DE"/>
    <w:rsid w:val="0044085A"/>
    <w:rsid w:val="00466900"/>
    <w:rsid w:val="004A571D"/>
    <w:rsid w:val="004B21A5"/>
    <w:rsid w:val="005037F0"/>
    <w:rsid w:val="00516A86"/>
    <w:rsid w:val="005275F6"/>
    <w:rsid w:val="005F1BB0"/>
    <w:rsid w:val="006275BF"/>
    <w:rsid w:val="0063484C"/>
    <w:rsid w:val="00656C4D"/>
    <w:rsid w:val="00725445"/>
    <w:rsid w:val="00730E3A"/>
    <w:rsid w:val="00765B2A"/>
    <w:rsid w:val="00783A34"/>
    <w:rsid w:val="007D16C5"/>
    <w:rsid w:val="00806A0F"/>
    <w:rsid w:val="00831478"/>
    <w:rsid w:val="00862FE4"/>
    <w:rsid w:val="0086389A"/>
    <w:rsid w:val="0087605E"/>
    <w:rsid w:val="008A575F"/>
    <w:rsid w:val="008B1FEE"/>
    <w:rsid w:val="008C53DC"/>
    <w:rsid w:val="00903C32"/>
    <w:rsid w:val="00916B16"/>
    <w:rsid w:val="009173B9"/>
    <w:rsid w:val="0093335D"/>
    <w:rsid w:val="00943026"/>
    <w:rsid w:val="00954AD5"/>
    <w:rsid w:val="00966B81"/>
    <w:rsid w:val="00995820"/>
    <w:rsid w:val="009C7720"/>
    <w:rsid w:val="00A23AFA"/>
    <w:rsid w:val="00A31B3E"/>
    <w:rsid w:val="00A532F3"/>
    <w:rsid w:val="00A8489E"/>
    <w:rsid w:val="00A87603"/>
    <w:rsid w:val="00AB2B58"/>
    <w:rsid w:val="00AC29F3"/>
    <w:rsid w:val="00B05663"/>
    <w:rsid w:val="00B1727E"/>
    <w:rsid w:val="00B231E5"/>
    <w:rsid w:val="00B727C3"/>
    <w:rsid w:val="00C02B87"/>
    <w:rsid w:val="00C03316"/>
    <w:rsid w:val="00C4086D"/>
    <w:rsid w:val="00CA1896"/>
    <w:rsid w:val="00CB5B28"/>
    <w:rsid w:val="00CF5371"/>
    <w:rsid w:val="00D0323A"/>
    <w:rsid w:val="00D0559F"/>
    <w:rsid w:val="00D42CB7"/>
    <w:rsid w:val="00D5413D"/>
    <w:rsid w:val="00D570A9"/>
    <w:rsid w:val="00D770C7"/>
    <w:rsid w:val="00D90290"/>
    <w:rsid w:val="00DB4BD8"/>
    <w:rsid w:val="00DD152F"/>
    <w:rsid w:val="00DE213F"/>
    <w:rsid w:val="00E00A32"/>
    <w:rsid w:val="00E22ACD"/>
    <w:rsid w:val="00E620B0"/>
    <w:rsid w:val="00E81B40"/>
    <w:rsid w:val="00EF555B"/>
    <w:rsid w:val="00F027BB"/>
    <w:rsid w:val="00F11DCF"/>
    <w:rsid w:val="00F162EA"/>
    <w:rsid w:val="00F52D27"/>
    <w:rsid w:val="00F83527"/>
    <w:rsid w:val="00FD583F"/>
    <w:rsid w:val="00FD7488"/>
    <w:rsid w:val="00FD7D8A"/>
    <w:rsid w:val="00FF16B4"/>
  </w:rsids>
  <m:mathPr>
    <m:mathFont m:val="Cambria Math"/>
    <m:brkBin m:val="before"/>
    <m:brkBinSub m:val="--"/>
    <m:smallFrac m:val="0"/>
    <m:dispDef/>
    <m:lMargin m:val="1440"/>
    <m:rMargin m:val="1440"/>
    <m:defJc m:val="centerGroup"/>
    <m:wrapIndent m:val="1440"/>
    <m:intLim m:val="subSup"/>
    <m:naryLim m:val="undOvr"/>
  </m:mathPr>
  <w:attachedSchema w:val="urn:DocumentPartTemplate"/>
  <w:attachedSchema w:val="http://schemas.microsoft.com/temp/samples"/>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7CE500"/>
  <w15:docId w15:val="{3A32D917-CA97-4E4A-B9D8-EEF0C0E516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4">
    <w:lsdException w:name="Normal" w:uiPriority="0" w:qFormat="1"/>
    <w:lsdException w:name="heading 1" w:uiPriority="7" w:qFormat="1"/>
    <w:lsdException w:name="heading 2" w:uiPriority="4" w:qFormat="1"/>
    <w:lsdException w:name="heading 3" w:semiHidden="1" w:uiPriority="5"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5"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semiHidden="1" w:uiPriority="2" w:unhideWhenUsed="1" w:qFormat="1"/>
    <w:lsdException w:name="Emphasis" w:semiHidden="1" w:uiPriority="2"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E213F"/>
  </w:style>
  <w:style w:type="paragraph" w:styleId="Heading1">
    <w:name w:val="heading 1"/>
    <w:basedOn w:val="Normal"/>
    <w:link w:val="Heading1Char"/>
    <w:uiPriority w:val="4"/>
    <w:qFormat/>
    <w:rsid w:val="004110DE"/>
    <w:pPr>
      <w:keepNext/>
      <w:spacing w:before="240" w:after="60"/>
      <w:outlineLvl w:val="0"/>
    </w:pPr>
    <w:rPr>
      <w:rFonts w:asciiTheme="majorHAnsi" w:eastAsiaTheme="majorEastAsia" w:hAnsiTheme="majorHAnsi" w:cstheme="majorBidi"/>
      <w:b/>
      <w:color w:val="17365D" w:themeColor="text2" w:themeShade="BF"/>
      <w:kern w:val="28"/>
      <w:sz w:val="52"/>
      <w:szCs w:val="32"/>
    </w:rPr>
  </w:style>
  <w:style w:type="paragraph" w:styleId="Heading2">
    <w:name w:val="heading 2"/>
    <w:basedOn w:val="Normal"/>
    <w:next w:val="Normal"/>
    <w:link w:val="Heading2Char"/>
    <w:uiPriority w:val="4"/>
    <w:qFormat/>
    <w:rsid w:val="00943026"/>
    <w:pPr>
      <w:keepNext/>
      <w:spacing w:after="240" w:line="240" w:lineRule="auto"/>
      <w:outlineLvl w:val="1"/>
    </w:pPr>
    <w:rPr>
      <w:rFonts w:eastAsiaTheme="majorEastAsia" w:cstheme="majorBidi"/>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styleId="Title">
    <w:name w:val="Title"/>
    <w:basedOn w:val="Normal"/>
    <w:link w:val="TitleChar"/>
    <w:uiPriority w:val="1"/>
    <w:qFormat/>
    <w:rsid w:val="00943026"/>
    <w:pPr>
      <w:jc w:val="right"/>
    </w:pPr>
    <w:rPr>
      <w:rFonts w:asciiTheme="majorHAnsi" w:eastAsiaTheme="majorEastAsia" w:hAnsiTheme="majorHAnsi" w:cstheme="majorBidi"/>
      <w:b/>
      <w:bCs/>
      <w:color w:val="FFFFFF" w:themeColor="background1"/>
      <w:sz w:val="72"/>
      <w:szCs w:val="52"/>
    </w:rPr>
  </w:style>
  <w:style w:type="character" w:customStyle="1" w:styleId="TitleChar">
    <w:name w:val="Title Char"/>
    <w:basedOn w:val="DefaultParagraphFont"/>
    <w:link w:val="Title"/>
    <w:uiPriority w:val="1"/>
    <w:rsid w:val="0093335D"/>
    <w:rPr>
      <w:rFonts w:asciiTheme="majorHAnsi" w:eastAsiaTheme="majorEastAsia" w:hAnsiTheme="majorHAnsi" w:cstheme="majorBidi"/>
      <w:b/>
      <w:bCs/>
      <w:color w:val="FFFFFF" w:themeColor="background1"/>
      <w:sz w:val="72"/>
      <w:szCs w:val="52"/>
    </w:rPr>
  </w:style>
  <w:style w:type="paragraph" w:styleId="Subtitle">
    <w:name w:val="Subtitle"/>
    <w:basedOn w:val="Normal"/>
    <w:link w:val="SubtitleChar"/>
    <w:uiPriority w:val="2"/>
    <w:qFormat/>
    <w:rsid w:val="0087605E"/>
    <w:pPr>
      <w:numPr>
        <w:ilvl w:val="1"/>
      </w:numPr>
      <w:spacing w:after="0"/>
      <w:jc w:val="right"/>
    </w:pPr>
    <w:rPr>
      <w:rFonts w:eastAsiaTheme="minorEastAsia"/>
      <w:color w:val="FFFFFF" w:themeColor="background1"/>
      <w:sz w:val="32"/>
      <w:szCs w:val="28"/>
    </w:rPr>
  </w:style>
  <w:style w:type="character" w:customStyle="1" w:styleId="SubtitleChar">
    <w:name w:val="Subtitle Char"/>
    <w:basedOn w:val="DefaultParagraphFont"/>
    <w:link w:val="Subtitle"/>
    <w:uiPriority w:val="2"/>
    <w:rsid w:val="0087605E"/>
    <w:rPr>
      <w:rFonts w:eastAsiaTheme="minorEastAsia"/>
      <w:color w:val="FFFFFF" w:themeColor="background1"/>
      <w:sz w:val="32"/>
      <w:szCs w:val="28"/>
    </w:rPr>
  </w:style>
  <w:style w:type="character" w:customStyle="1" w:styleId="Heading1Char">
    <w:name w:val="Heading 1 Char"/>
    <w:basedOn w:val="DefaultParagraphFont"/>
    <w:link w:val="Heading1"/>
    <w:uiPriority w:val="4"/>
    <w:rsid w:val="004110DE"/>
    <w:rPr>
      <w:rFonts w:asciiTheme="majorHAnsi" w:eastAsiaTheme="majorEastAsia" w:hAnsiTheme="majorHAnsi" w:cstheme="majorBidi"/>
      <w:b/>
      <w:color w:val="17365D" w:themeColor="text2" w:themeShade="BF"/>
      <w:kern w:val="28"/>
      <w:sz w:val="52"/>
      <w:szCs w:val="32"/>
    </w:rPr>
  </w:style>
  <w:style w:type="paragraph" w:styleId="Header">
    <w:name w:val="header"/>
    <w:basedOn w:val="Normal"/>
    <w:link w:val="HeaderChar"/>
    <w:uiPriority w:val="8"/>
    <w:unhideWhenUsed/>
    <w:rsid w:val="005037F0"/>
  </w:style>
  <w:style w:type="character" w:customStyle="1" w:styleId="HeaderChar">
    <w:name w:val="Header Char"/>
    <w:basedOn w:val="DefaultParagraphFont"/>
    <w:link w:val="Header"/>
    <w:uiPriority w:val="8"/>
    <w:rsid w:val="0093335D"/>
  </w:style>
  <w:style w:type="paragraph" w:styleId="Footer">
    <w:name w:val="footer"/>
    <w:basedOn w:val="Normal"/>
    <w:link w:val="FooterChar"/>
    <w:uiPriority w:val="99"/>
    <w:unhideWhenUsed/>
    <w:rsid w:val="005037F0"/>
  </w:style>
  <w:style w:type="character" w:customStyle="1" w:styleId="FooterChar">
    <w:name w:val="Footer Char"/>
    <w:basedOn w:val="DefaultParagraphFont"/>
    <w:link w:val="Footer"/>
    <w:uiPriority w:val="99"/>
    <w:rsid w:val="005037F0"/>
    <w:rPr>
      <w:sz w:val="24"/>
      <w:szCs w:val="24"/>
    </w:rPr>
  </w:style>
  <w:style w:type="paragraph" w:customStyle="1" w:styleId="Name">
    <w:name w:val="Name"/>
    <w:basedOn w:val="Normal"/>
    <w:uiPriority w:val="3"/>
    <w:qFormat/>
    <w:rsid w:val="00B231E5"/>
    <w:pPr>
      <w:spacing w:after="0" w:line="240" w:lineRule="auto"/>
      <w:jc w:val="right"/>
    </w:pPr>
    <w:rPr>
      <w:color w:val="1F497D" w:themeColor="text2"/>
    </w:rPr>
  </w:style>
  <w:style w:type="character" w:customStyle="1" w:styleId="Heading2Char">
    <w:name w:val="Heading 2 Char"/>
    <w:basedOn w:val="DefaultParagraphFont"/>
    <w:link w:val="Heading2"/>
    <w:uiPriority w:val="4"/>
    <w:rsid w:val="0093335D"/>
    <w:rPr>
      <w:rFonts w:eastAsiaTheme="majorEastAsia" w:cstheme="majorBidi"/>
      <w:sz w:val="28"/>
      <w:szCs w:val="26"/>
    </w:rPr>
  </w:style>
  <w:style w:type="table" w:styleId="TableGrid">
    <w:name w:val="Table Grid"/>
    <w:basedOn w:val="TableNormal"/>
    <w:uiPriority w:val="1"/>
    <w:rsid w:val="00FF16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B4BD8"/>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apple-converted-space">
    <w:name w:val="apple-converted-space"/>
    <w:basedOn w:val="DefaultParagraphFont"/>
    <w:rsid w:val="003B62D0"/>
  </w:style>
  <w:style w:type="character" w:styleId="Hyperlink">
    <w:name w:val="Hyperlink"/>
    <w:basedOn w:val="DefaultParagraphFont"/>
    <w:uiPriority w:val="99"/>
    <w:semiHidden/>
    <w:unhideWhenUsed/>
    <w:rsid w:val="003B62D0"/>
    <w:rPr>
      <w:color w:val="0000FF"/>
      <w:u w:val="single"/>
    </w:rPr>
  </w:style>
  <w:style w:type="character" w:customStyle="1" w:styleId="ipa">
    <w:name w:val="ipa"/>
    <w:basedOn w:val="DefaultParagraphFont"/>
    <w:rsid w:val="004A57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4042026">
      <w:bodyDiv w:val="1"/>
      <w:marLeft w:val="0"/>
      <w:marRight w:val="0"/>
      <w:marTop w:val="0"/>
      <w:marBottom w:val="0"/>
      <w:divBdr>
        <w:top w:val="none" w:sz="0" w:space="0" w:color="auto"/>
        <w:left w:val="none" w:sz="0" w:space="0" w:color="auto"/>
        <w:bottom w:val="none" w:sz="0" w:space="0" w:color="auto"/>
        <w:right w:val="none" w:sz="0" w:space="0" w:color="auto"/>
      </w:divBdr>
    </w:div>
    <w:div w:id="392853994">
      <w:bodyDiv w:val="1"/>
      <w:marLeft w:val="0"/>
      <w:marRight w:val="0"/>
      <w:marTop w:val="0"/>
      <w:marBottom w:val="0"/>
      <w:divBdr>
        <w:top w:val="none" w:sz="0" w:space="0" w:color="auto"/>
        <w:left w:val="none" w:sz="0" w:space="0" w:color="auto"/>
        <w:bottom w:val="none" w:sz="0" w:space="0" w:color="auto"/>
        <w:right w:val="none" w:sz="0" w:space="0" w:color="auto"/>
      </w:divBdr>
      <w:divsChild>
        <w:div w:id="1263879405">
          <w:marLeft w:val="-225"/>
          <w:marRight w:val="-225"/>
          <w:marTop w:val="0"/>
          <w:marBottom w:val="0"/>
          <w:divBdr>
            <w:top w:val="none" w:sz="0" w:space="0" w:color="auto"/>
            <w:left w:val="none" w:sz="0" w:space="0" w:color="auto"/>
            <w:bottom w:val="none" w:sz="0" w:space="0" w:color="auto"/>
            <w:right w:val="none" w:sz="0" w:space="0" w:color="auto"/>
          </w:divBdr>
          <w:divsChild>
            <w:div w:id="1149244229">
              <w:marLeft w:val="1950"/>
              <w:marRight w:val="0"/>
              <w:marTop w:val="0"/>
              <w:marBottom w:val="0"/>
              <w:divBdr>
                <w:top w:val="none" w:sz="0" w:space="0" w:color="auto"/>
                <w:left w:val="none" w:sz="0" w:space="0" w:color="auto"/>
                <w:bottom w:val="none" w:sz="0" w:space="0" w:color="auto"/>
                <w:right w:val="none" w:sz="0" w:space="0" w:color="auto"/>
              </w:divBdr>
              <w:divsChild>
                <w:div w:id="407729245">
                  <w:marLeft w:val="0"/>
                  <w:marRight w:val="0"/>
                  <w:marTop w:val="195"/>
                  <w:marBottom w:val="195"/>
                  <w:divBdr>
                    <w:top w:val="none" w:sz="0" w:space="0" w:color="auto"/>
                    <w:left w:val="none" w:sz="0" w:space="0" w:color="auto"/>
                    <w:bottom w:val="none" w:sz="0" w:space="0" w:color="auto"/>
                    <w:right w:val="none" w:sz="0" w:space="0" w:color="auto"/>
                  </w:divBdr>
                </w:div>
              </w:divsChild>
            </w:div>
          </w:divsChild>
        </w:div>
        <w:div w:id="1412003723">
          <w:marLeft w:val="-225"/>
          <w:marRight w:val="-225"/>
          <w:marTop w:val="0"/>
          <w:marBottom w:val="0"/>
          <w:divBdr>
            <w:top w:val="none" w:sz="0" w:space="0" w:color="auto"/>
            <w:left w:val="none" w:sz="0" w:space="0" w:color="auto"/>
            <w:bottom w:val="none" w:sz="0" w:space="0" w:color="auto"/>
            <w:right w:val="none" w:sz="0" w:space="0" w:color="auto"/>
          </w:divBdr>
          <w:divsChild>
            <w:div w:id="2014380504">
              <w:marLeft w:val="1950"/>
              <w:marRight w:val="0"/>
              <w:marTop w:val="0"/>
              <w:marBottom w:val="0"/>
              <w:divBdr>
                <w:top w:val="none" w:sz="0" w:space="0" w:color="auto"/>
                <w:left w:val="none" w:sz="0" w:space="0" w:color="auto"/>
                <w:bottom w:val="none" w:sz="0" w:space="0" w:color="auto"/>
                <w:right w:val="none" w:sz="0" w:space="0" w:color="auto"/>
              </w:divBdr>
              <w:divsChild>
                <w:div w:id="1205749875">
                  <w:marLeft w:val="0"/>
                  <w:marRight w:val="0"/>
                  <w:marTop w:val="180"/>
                  <w:marBottom w:val="360"/>
                  <w:divBdr>
                    <w:top w:val="none" w:sz="0" w:space="0" w:color="auto"/>
                    <w:left w:val="none" w:sz="0" w:space="0" w:color="auto"/>
                    <w:bottom w:val="none" w:sz="0" w:space="0" w:color="auto"/>
                    <w:right w:val="none" w:sz="0" w:space="0" w:color="auto"/>
                  </w:divBdr>
                </w:div>
              </w:divsChild>
            </w:div>
          </w:divsChild>
        </w:div>
        <w:div w:id="2016180763">
          <w:marLeft w:val="-225"/>
          <w:marRight w:val="-225"/>
          <w:marTop w:val="0"/>
          <w:marBottom w:val="0"/>
          <w:divBdr>
            <w:top w:val="none" w:sz="0" w:space="0" w:color="auto"/>
            <w:left w:val="none" w:sz="0" w:space="0" w:color="auto"/>
            <w:bottom w:val="none" w:sz="0" w:space="0" w:color="auto"/>
            <w:right w:val="none" w:sz="0" w:space="0" w:color="auto"/>
          </w:divBdr>
          <w:divsChild>
            <w:div w:id="170530969">
              <w:marLeft w:val="0"/>
              <w:marRight w:val="0"/>
              <w:marTop w:val="0"/>
              <w:marBottom w:val="0"/>
              <w:divBdr>
                <w:top w:val="none" w:sz="0" w:space="0" w:color="auto"/>
                <w:left w:val="none" w:sz="0" w:space="0" w:color="auto"/>
                <w:bottom w:val="none" w:sz="0" w:space="0" w:color="auto"/>
                <w:right w:val="none" w:sz="0" w:space="0" w:color="auto"/>
              </w:divBdr>
              <w:divsChild>
                <w:div w:id="741219247">
                  <w:marLeft w:val="0"/>
                  <w:marRight w:val="0"/>
                  <w:marTop w:val="0"/>
                  <w:marBottom w:val="0"/>
                  <w:divBdr>
                    <w:top w:val="none" w:sz="0" w:space="0" w:color="auto"/>
                    <w:left w:val="none" w:sz="0" w:space="0" w:color="auto"/>
                    <w:bottom w:val="none" w:sz="0" w:space="0" w:color="auto"/>
                    <w:right w:val="none" w:sz="0" w:space="0" w:color="auto"/>
                  </w:divBdr>
                </w:div>
              </w:divsChild>
            </w:div>
            <w:div w:id="2003195610">
              <w:marLeft w:val="0"/>
              <w:marRight w:val="0"/>
              <w:marTop w:val="0"/>
              <w:marBottom w:val="0"/>
              <w:divBdr>
                <w:top w:val="none" w:sz="0" w:space="0" w:color="auto"/>
                <w:left w:val="none" w:sz="0" w:space="0" w:color="auto"/>
                <w:bottom w:val="none" w:sz="0" w:space="0" w:color="auto"/>
                <w:right w:val="none" w:sz="0" w:space="0" w:color="auto"/>
              </w:divBdr>
              <w:divsChild>
                <w:div w:id="111163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5601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g"/><Relationship Id="rId18" Type="http://schemas.openxmlformats.org/officeDocument/2006/relationships/hyperlink" Target="https://en.wikipedia.org/wiki/Urban_agriculture" TargetMode="External"/><Relationship Id="rId26" Type="http://schemas.openxmlformats.org/officeDocument/2006/relationships/image" Target="media/image5.jpeg"/><Relationship Id="rId39" Type="http://schemas.openxmlformats.org/officeDocument/2006/relationships/hyperlink" Target="https://en.wikipedia.org/wiki/Symbiosis" TargetMode="External"/><Relationship Id="rId21" Type="http://schemas.openxmlformats.org/officeDocument/2006/relationships/image" Target="media/image3.jpeg"/><Relationship Id="rId34" Type="http://schemas.openxmlformats.org/officeDocument/2006/relationships/hyperlink" Target="https://en.wikipedia.org/wiki/Aquatic_animal" TargetMode="External"/><Relationship Id="rId42" Type="http://schemas.openxmlformats.org/officeDocument/2006/relationships/hyperlink" Target="https://en.wikipedia.org/wiki/Hydroponics" TargetMode="External"/><Relationship Id="rId47" Type="http://schemas.openxmlformats.org/officeDocument/2006/relationships/hyperlink" Target="https://en.wikipedia.org/wiki/Nutrient" TargetMode="External"/><Relationship Id="rId50" Type="http://schemas.openxmlformats.org/officeDocument/2006/relationships/hyperlink" Target="https://en.wikipedia.org/wiki/Plant" TargetMode="External"/><Relationship Id="rId55" Type="http://schemas.openxmlformats.org/officeDocument/2006/relationships/hyperlink" Target="https://en.wikipedia.org/wiki/Root"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reenbiz.com/users/elizabeth-royte" TargetMode="External"/><Relationship Id="rId20" Type="http://schemas.openxmlformats.org/officeDocument/2006/relationships/hyperlink" Target="https://en.wikipedia.org/wiki/Food_safety" TargetMode="External"/><Relationship Id="rId29" Type="http://schemas.openxmlformats.org/officeDocument/2006/relationships/hyperlink" Target="https://en.wikipedia.org/wiki/Vertical_farming" TargetMode="External"/><Relationship Id="rId41" Type="http://schemas.openxmlformats.org/officeDocument/2006/relationships/hyperlink" Target="https://en.wikipedia.org/wiki/Toxicity" TargetMode="External"/><Relationship Id="rId54" Type="http://schemas.openxmlformats.org/officeDocument/2006/relationships/hyperlink" Target="https://en.wikipedia.org/wiki/Hydroponics"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en.wikipedia.org/wiki/Roof_garden" TargetMode="External"/><Relationship Id="rId32" Type="http://schemas.openxmlformats.org/officeDocument/2006/relationships/hyperlink" Target="https://en.wikipedia.org/wiki/Help:IPA_for_English" TargetMode="External"/><Relationship Id="rId37" Type="http://schemas.openxmlformats.org/officeDocument/2006/relationships/hyperlink" Target="https://en.wikipedia.org/wiki/Prawn" TargetMode="External"/><Relationship Id="rId40" Type="http://schemas.openxmlformats.org/officeDocument/2006/relationships/hyperlink" Target="https://en.wikipedia.org/wiki/Excretion" TargetMode="External"/><Relationship Id="rId45" Type="http://schemas.openxmlformats.org/officeDocument/2006/relationships/hyperlink" Target="https://en.wikipedia.org/wiki/Nitrite" TargetMode="External"/><Relationship Id="rId53" Type="http://schemas.openxmlformats.org/officeDocument/2006/relationships/hyperlink" Target="https://en.wikipedia.org/wiki/Solution" TargetMode="External"/><Relationship Id="rId58" Type="http://schemas.openxmlformats.org/officeDocument/2006/relationships/hyperlink" Target="https://en.wikipedia.org/wiki/Chemical_fertilizer" TargetMode="External"/><Relationship Id="rId5" Type="http://schemas.openxmlformats.org/officeDocument/2006/relationships/customXml" Target="../customXml/item5.xml"/><Relationship Id="rId15" Type="http://schemas.openxmlformats.org/officeDocument/2006/relationships/hyperlink" Target="http://www.fao.org/urban-agriculture/en/" TargetMode="External"/><Relationship Id="rId23" Type="http://schemas.openxmlformats.org/officeDocument/2006/relationships/hyperlink" Target="https://en.wikipedia.org/wiki/Roof_garden" TargetMode="External"/><Relationship Id="rId28" Type="http://schemas.openxmlformats.org/officeDocument/2006/relationships/hyperlink" Target="https://en.wikipedia.org/wiki/Vertical_farming" TargetMode="External"/><Relationship Id="rId36" Type="http://schemas.openxmlformats.org/officeDocument/2006/relationships/hyperlink" Target="https://en.wikipedia.org/wiki/Crayfish" TargetMode="External"/><Relationship Id="rId49" Type="http://schemas.openxmlformats.org/officeDocument/2006/relationships/hyperlink" Target="https://en.wikipedia.org/wiki/Hydroculture" TargetMode="External"/><Relationship Id="rId57" Type="http://schemas.openxmlformats.org/officeDocument/2006/relationships/hyperlink" Target="https://en.wikipedia.org/wiki/Gravel" TargetMode="External"/><Relationship Id="rId61"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en.wikipedia.org/wiki/Food_security" TargetMode="External"/><Relationship Id="rId31" Type="http://schemas.openxmlformats.org/officeDocument/2006/relationships/image" Target="media/image7.jpeg"/><Relationship Id="rId44" Type="http://schemas.openxmlformats.org/officeDocument/2006/relationships/hyperlink" Target="https://en.wikipedia.org/wiki/Nitrifying_bacteria" TargetMode="External"/><Relationship Id="rId52" Type="http://schemas.openxmlformats.org/officeDocument/2006/relationships/hyperlink" Target="https://en.wikipedia.org/wiki/Nutrient"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image" Target="media/image4.jpeg"/><Relationship Id="rId27" Type="http://schemas.openxmlformats.org/officeDocument/2006/relationships/hyperlink" Target="https://en.wikipedia.org/wiki/Vertical_farming" TargetMode="External"/><Relationship Id="rId30" Type="http://schemas.openxmlformats.org/officeDocument/2006/relationships/image" Target="media/image6.png"/><Relationship Id="rId35" Type="http://schemas.openxmlformats.org/officeDocument/2006/relationships/hyperlink" Target="https://en.wikipedia.org/wiki/Fish" TargetMode="External"/><Relationship Id="rId43" Type="http://schemas.openxmlformats.org/officeDocument/2006/relationships/hyperlink" Target="https://en.wikipedia.org/wiki/By-product" TargetMode="External"/><Relationship Id="rId48" Type="http://schemas.openxmlformats.org/officeDocument/2006/relationships/image" Target="media/image8.jpeg"/><Relationship Id="rId56" Type="http://schemas.openxmlformats.org/officeDocument/2006/relationships/hyperlink" Target="https://en.wikipedia.org/wiki/Perlite" TargetMode="External"/><Relationship Id="rId8" Type="http://schemas.openxmlformats.org/officeDocument/2006/relationships/webSettings" Target="webSettings.xml"/><Relationship Id="rId51" Type="http://schemas.openxmlformats.org/officeDocument/2006/relationships/hyperlink" Target="https://en.wikipedia.org/wiki/Soi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en.wikipedia.org/wiki/Urban_agriculture" TargetMode="External"/><Relationship Id="rId25" Type="http://schemas.openxmlformats.org/officeDocument/2006/relationships/hyperlink" Target="https://en.wikipedia.org/wiki/Roof_garden" TargetMode="External"/><Relationship Id="rId33" Type="http://schemas.openxmlformats.org/officeDocument/2006/relationships/hyperlink" Target="https://en.wikipedia.org/wiki/Aquaculture" TargetMode="External"/><Relationship Id="rId38" Type="http://schemas.openxmlformats.org/officeDocument/2006/relationships/hyperlink" Target="https://en.wikipedia.org/wiki/Hydroponics" TargetMode="External"/><Relationship Id="rId46" Type="http://schemas.openxmlformats.org/officeDocument/2006/relationships/hyperlink" Target="https://en.wikipedia.org/wiki/Nitrate" TargetMode="External"/><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Templates\Report%20(Business%20desig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835F6F1F0474BCA87B6BA64CF904C0F"/>
        <w:category>
          <w:name w:val="General"/>
          <w:gallery w:val="placeholder"/>
        </w:category>
        <w:types>
          <w:type w:val="bbPlcHdr"/>
        </w:types>
        <w:behaviors>
          <w:behavior w:val="content"/>
        </w:behaviors>
        <w:guid w:val="{32ED75B1-346B-4BCD-9E05-D5F0F57C3B61}"/>
      </w:docPartPr>
      <w:docPartBody>
        <w:p w:rsidR="004F5AEE" w:rsidRDefault="004F5AEE" w:rsidP="004F5AEE">
          <w:pPr>
            <w:pStyle w:val="A835F6F1F0474BCA87B6BA64CF904C0F"/>
          </w:pPr>
          <w:r w:rsidRPr="00916B16">
            <w:t>Title</w:t>
          </w:r>
        </w:p>
      </w:docPartBody>
    </w:docPart>
    <w:docPart>
      <w:docPartPr>
        <w:name w:val="D0D7724C8E364520B864ECA428541B1F"/>
        <w:category>
          <w:name w:val="General"/>
          <w:gallery w:val="placeholder"/>
        </w:category>
        <w:types>
          <w:type w:val="bbPlcHdr"/>
        </w:types>
        <w:behaviors>
          <w:behavior w:val="content"/>
        </w:behaviors>
        <w:guid w:val="{EB44EDF4-4CEC-4FBF-80AA-8C74CC915504}"/>
      </w:docPartPr>
      <w:docPartBody>
        <w:p w:rsidR="004F5AEE" w:rsidRDefault="004F5AEE" w:rsidP="004F5AEE">
          <w:pPr>
            <w:pStyle w:val="D0D7724C8E364520B864ECA428541B1F"/>
          </w:pPr>
          <w:r w:rsidRPr="00330359">
            <w:t>Subtitle</w:t>
          </w:r>
        </w:p>
      </w:docPartBody>
    </w:docPart>
    <w:docPart>
      <w:docPartPr>
        <w:name w:val="B46DFBEA756241D7AA79F8224B7B3036"/>
        <w:category>
          <w:name w:val="General"/>
          <w:gallery w:val="placeholder"/>
        </w:category>
        <w:types>
          <w:type w:val="bbPlcHdr"/>
        </w:types>
        <w:behaviors>
          <w:behavior w:val="content"/>
        </w:behaviors>
        <w:guid w:val="{B153F8F2-628A-4495-AB3D-D509EED89CE6}"/>
      </w:docPartPr>
      <w:docPartBody>
        <w:p w:rsidR="004F5AEE" w:rsidRDefault="004F5AEE" w:rsidP="004F5AEE">
          <w:pPr>
            <w:pStyle w:val="B46DFBEA756241D7AA79F8224B7B3036"/>
          </w:pPr>
          <w:r>
            <w:t>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AEE"/>
    <w:rsid w:val="004F5AE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style>
  <w:style w:type="paragraph" w:customStyle="1" w:styleId="7662B06D4F5846589B0944487652435C">
    <w:name w:val="7662B06D4F5846589B0944487652435C"/>
  </w:style>
  <w:style w:type="paragraph" w:customStyle="1" w:styleId="256B8B5F94AF49028D5E82D4442F6114">
    <w:name w:val="256B8B5F94AF49028D5E82D4442F6114"/>
  </w:style>
  <w:style w:type="paragraph" w:customStyle="1" w:styleId="08D42F78D7A64047A21923F4FCBAFD90">
    <w:name w:val="08D42F78D7A64047A21923F4FCBAFD90"/>
  </w:style>
  <w:style w:type="paragraph" w:customStyle="1" w:styleId="F9DCD8606C4641E4993C2C28C07B4EF3">
    <w:name w:val="F9DCD8606C4641E4993C2C28C07B4EF3"/>
  </w:style>
  <w:style w:type="paragraph" w:customStyle="1" w:styleId="8FD8DAC68EBA455096792BF385E453F3">
    <w:name w:val="8FD8DAC68EBA455096792BF385E453F3"/>
  </w:style>
  <w:style w:type="paragraph" w:customStyle="1" w:styleId="EB9100F0931B4B86A63AD8EC41701A72">
    <w:name w:val="EB9100F0931B4B86A63AD8EC41701A72"/>
  </w:style>
  <w:style w:type="paragraph" w:customStyle="1" w:styleId="AFEEACA3241748E4A287CE4B714C5433">
    <w:name w:val="AFEEACA3241748E4A287CE4B714C5433"/>
  </w:style>
  <w:style w:type="paragraph" w:customStyle="1" w:styleId="AD3C307A0ACF4853836DDE6E7FBECA6C">
    <w:name w:val="AD3C307A0ACF4853836DDE6E7FBECA6C"/>
  </w:style>
  <w:style w:type="paragraph" w:customStyle="1" w:styleId="38F7F6B32C1246F3B5539653BB80262A">
    <w:name w:val="38F7F6B32C1246F3B5539653BB80262A"/>
  </w:style>
  <w:style w:type="paragraph" w:customStyle="1" w:styleId="57658A3CD495430BA928C70BCCA4EDA3">
    <w:name w:val="57658A3CD495430BA928C70BCCA4EDA3"/>
    <w:rsid w:val="004F5AEE"/>
  </w:style>
  <w:style w:type="paragraph" w:customStyle="1" w:styleId="F80ACAFC2816481FAB9A0184873FE937">
    <w:name w:val="F80ACAFC2816481FAB9A0184873FE937"/>
    <w:rsid w:val="004F5AEE"/>
  </w:style>
  <w:style w:type="paragraph" w:customStyle="1" w:styleId="6A15CD5543264925BF178A8268DE6E41">
    <w:name w:val="6A15CD5543264925BF178A8268DE6E41"/>
    <w:rsid w:val="004F5AEE"/>
  </w:style>
  <w:style w:type="paragraph" w:customStyle="1" w:styleId="A835F6F1F0474BCA87B6BA64CF904C0F">
    <w:name w:val="A835F6F1F0474BCA87B6BA64CF904C0F"/>
    <w:rsid w:val="004F5AEE"/>
  </w:style>
  <w:style w:type="paragraph" w:customStyle="1" w:styleId="D0D7724C8E364520B864ECA428541B1F">
    <w:name w:val="D0D7724C8E364520B864ECA428541B1F"/>
    <w:rsid w:val="004F5AEE"/>
  </w:style>
  <w:style w:type="paragraph" w:customStyle="1" w:styleId="B46DFBEA756241D7AA79F8224B7B3036">
    <w:name w:val="B46DFBEA756241D7AA79F8224B7B3036"/>
    <w:rsid w:val="004F5A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Custom Theme">
  <a:themeElements>
    <a:clrScheme name="Office Colors">
      <a:dk1>
        <a:sysClr val="windowText" lastClr="000000"/>
      </a:dk1>
      <a:lt1>
        <a:sysClr val="window" lastClr="FFFFFF"/>
      </a:lt1>
      <a:dk2>
        <a:srgbClr val="1F497D"/>
      </a:dk2>
      <a:lt2>
        <a:srgbClr val="FAF3E8"/>
      </a:lt2>
      <a:accent1>
        <a:srgbClr val="5C83B4"/>
      </a:accent1>
      <a:accent2>
        <a:srgbClr val="C0504D"/>
      </a:accent2>
      <a:accent3>
        <a:srgbClr val="9DBB61"/>
      </a:accent3>
      <a:accent4>
        <a:srgbClr val="8066A0"/>
      </a:accent4>
      <a:accent5>
        <a:srgbClr val="4BACC6"/>
      </a:accent5>
      <a:accent6>
        <a:srgbClr val="F59D56"/>
      </a:accent6>
      <a:hlink>
        <a:srgbClr val="0000FF"/>
      </a:hlink>
      <a:folHlink>
        <a:srgbClr val="800080"/>
      </a:folHlink>
    </a:clrScheme>
    <a:fontScheme name="Office Fonts">
      <a:majorFont>
        <a:latin typeface="Cambria"/>
        <a:ea typeface=""/>
        <a:cs typeface=""/>
      </a:majorFont>
      <a:minorFont>
        <a:latin typeface="Calibri"/>
        <a:ea typeface=""/>
        <a:cs typeface=""/>
      </a:minorFont>
    </a:fontScheme>
    <a:fmtScheme name="Office Effects">
      <a:fillStyleLst>
        <a:solidFill>
          <a:schemeClr val="phClr">
            <a:tint val="100000"/>
            <a:shade val="100000"/>
            <a:satMod val="100000"/>
          </a:schemeClr>
        </a:solidFill>
        <a:gradFill rotWithShape="1">
          <a:gsLst>
            <a:gs pos="0">
              <a:schemeClr val="phClr">
                <a:tint val="65000"/>
                <a:shade val="100000"/>
                <a:satMod val="133000"/>
              </a:schemeClr>
            </a:gs>
            <a:gs pos="15000">
              <a:schemeClr val="phClr">
                <a:tint val="50000"/>
                <a:shade val="100000"/>
                <a:satMod val="140000"/>
              </a:schemeClr>
            </a:gs>
            <a:gs pos="100000">
              <a:schemeClr val="phClr">
                <a:tint val="10000"/>
                <a:shade val="100000"/>
                <a:satMod val="135000"/>
              </a:schemeClr>
            </a:gs>
          </a:gsLst>
          <a:lin ang="16200000" scaled="1"/>
        </a:gradFill>
        <a:gradFill rotWithShape="1">
          <a:gsLst>
            <a:gs pos="0">
              <a:schemeClr val="phClr">
                <a:tint val="100000"/>
                <a:shade val="75000"/>
                <a:satMod val="160000"/>
              </a:schemeClr>
            </a:gs>
            <a:gs pos="62000">
              <a:schemeClr val="phClr">
                <a:tint val="100000"/>
                <a:shade val="100000"/>
                <a:satMod val="125000"/>
              </a:schemeClr>
            </a:gs>
            <a:gs pos="100000">
              <a:schemeClr val="phClr">
                <a:tint val="80000"/>
                <a:shade val="100000"/>
                <a:satMod val="140000"/>
              </a:schemeClr>
            </a:gs>
          </a:gsLst>
          <a:lin ang="16200000" scaled="1"/>
        </a:gradFill>
      </a:fillStyleLst>
      <a:lnStyleLst>
        <a:ln w="12700">
          <a:solidFill>
            <a:schemeClr val="phClr"/>
          </a:solidFill>
          <a:prstDash val="solid"/>
        </a:ln>
        <a:ln w="25400">
          <a:solidFill>
            <a:schemeClr val="phClr"/>
          </a:solidFill>
          <a:prstDash val="solid"/>
        </a:ln>
        <a:ln w="38100">
          <a:solidFill>
            <a:schemeClr val="phClr"/>
          </a:solidFill>
          <a:prstDash val="solid"/>
        </a:ln>
      </a:lnStyleLst>
      <a:effectStyleLst>
        <a:effectStyle>
          <a:effectLst>
            <a:outerShdw blurRad="50800" dist="25400" dir="5400000">
              <a:srgbClr val="000000">
                <a:alpha val="43137"/>
              </a:srgbClr>
            </a:outerShdw>
          </a:effectLst>
        </a:effectStyle>
        <a:effectStyle>
          <a:effectLst>
            <a:outerShdw blurRad="50800" dist="38100" dir="5400000">
              <a:srgbClr val="000000">
                <a:alpha val="61176"/>
              </a:srgbClr>
            </a:outerShdw>
          </a:effectLst>
          <a:scene3d>
            <a:camera prst="orthographicFront" fov="0">
              <a:rot lat="0" lon="0" rev="0"/>
            </a:camera>
            <a:lightRig rig="contrasting" dir="t">
              <a:rot lat="0" lon="0" rev="16500000"/>
            </a:lightRig>
          </a:scene3d>
          <a:sp3d contourW="12700" prstMaterial="powder">
            <a:bevelT h="50800"/>
            <a:contourClr>
              <a:schemeClr val="phClr">
                <a:tint val="100000"/>
                <a:shade val="100000"/>
                <a:satMod val="100000"/>
              </a:schemeClr>
            </a:contourClr>
          </a:sp3d>
        </a:effectStyle>
        <a:effectStyle>
          <a:effectLst>
            <a:reflection blurRad="12700" stA="25000" endPos="28000" dist="38100" dir="5400000" sy="-100000"/>
          </a:effectLst>
          <a:scene3d>
            <a:camera prst="orthographicFront" fov="0">
              <a:rot lat="0" lon="0" rev="0"/>
            </a:camera>
            <a:lightRig rig="threePt" dir="t">
              <a:rot lat="0" lon="0" rev="0"/>
            </a:lightRig>
          </a:scene3d>
          <a:sp3d>
            <a:bevelT w="139700" h="38100"/>
            <a:contourClr>
              <a:schemeClr val="phClr">
                <a:tint val="100000"/>
                <a:shade val="100000"/>
                <a:satMod val="100000"/>
              </a:schemeClr>
            </a:contourClr>
          </a:sp3d>
        </a:effectStyle>
      </a:effectStyleLst>
      <a:bgFillStyleLst>
        <a:solidFill>
          <a:schemeClr val="phClr">
            <a:tint val="100000"/>
            <a:shade val="100000"/>
            <a:satMod val="100000"/>
          </a:schemeClr>
        </a:solidFill>
        <a:gradFill rotWithShape="1">
          <a:gsLst>
            <a:gs pos="0">
              <a:schemeClr val="phClr">
                <a:tint val="100000"/>
                <a:shade val="50000"/>
                <a:satMod val="145000"/>
              </a:schemeClr>
            </a:gs>
            <a:gs pos="40000">
              <a:schemeClr val="phClr">
                <a:tint val="100000"/>
                <a:shade val="70000"/>
                <a:satMod val="145000"/>
              </a:schemeClr>
            </a:gs>
            <a:gs pos="100000">
              <a:schemeClr val="phClr">
                <a:tint val="85000"/>
                <a:shade val="100000"/>
                <a:satMod val="155000"/>
              </a:schemeClr>
            </a:gs>
          </a:gsLst>
          <a:lin ang="16200000" scaled="1"/>
        </a:gradFill>
        <a:gradFill rotWithShape="1">
          <a:gsLst>
            <a:gs pos="0">
              <a:schemeClr val="phClr">
                <a:tint val="100000"/>
                <a:shade val="50000"/>
                <a:satMod val="145000"/>
              </a:schemeClr>
            </a:gs>
            <a:gs pos="30000">
              <a:schemeClr val="phClr">
                <a:tint val="100000"/>
                <a:shade val="65000"/>
                <a:satMod val="155000"/>
              </a:schemeClr>
            </a:gs>
            <a:gs pos="100000">
              <a:schemeClr val="phClr">
                <a:tint val="60000"/>
                <a:shade val="100000"/>
                <a:satMod val="170000"/>
              </a:schemeClr>
            </a:gs>
          </a:gsLst>
          <a:lin ang="16200000" scaled="1"/>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employees xmlns="http://schemas.microsoft.com/temp/samples">
  <employee>
    <Customer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w:rsidRDefault="00010550"&gt;&lt;w:r&gt;&lt;w:t&gt;Urban Farming&lt;/w:t&gt;&lt;/w:r&gt;&lt;/w:p&gt;&lt;w:sectPr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w:val="24"/&gt;&lt;w:szCs w:val="24"/&gt;&lt;w:lang w:val="en-US" w:eastAsia="en-US" w:bidi="ar-SA"/&gt;&lt;/w:rPr&gt;&lt;/w:rPrDefault&gt;&lt;w:pPrDefault&gt;&lt;w:pPr&gt;&lt;w:spacing w:after="200" w:line="276" w:lineRule="auto"/&gt;&lt;/w:pPr&gt;&lt;/w:pPrDefault&gt;&lt;/w:docDefaults&gt;&lt;w:style w:type="paragraph" w:default="1" w:styleId="Normal"&gt;&lt;w:name w:val="Normal"/&gt;&lt;w:qFormat/&gt;&lt;w:rsid w:val="00DE213F"/&gt;&lt;/w:style&gt;&lt;w:style w:type="paragraph" w:styleId="Heading1"&gt;&lt;w:name w:val="heading 1"/&gt;&lt;w:basedOn w:val="Normal"/&gt;&lt;w:link w:val="Heading1Char"/&gt;&lt;w:uiPriority w:val="4"/&gt;&lt;w:qFormat/&gt;&lt;w:rsid w:val="004110DE"/&gt;&lt;w:pPr&gt;&lt;w:keepNext/&gt;&lt;w:spacing w:before="240" w:after="60"/&gt;&lt;w:outlineLvl w:val="0"/&gt;&lt;/w:pPr&gt;&lt;w:rPr&gt;&lt;w:rFonts w:asciiTheme="majorHAnsi" w:eastAsiaTheme="majorEastAsia" w:hAnsiTheme="majorHAnsi" w:cstheme="majorBidi"/&gt;&lt;w:b/&gt;&lt;w:color w:val="17365D" w:themeColor="text2" w:themeShade="BF"/&gt;&lt;w:kern w:val="28"/&gt;&lt;w:sz w:val="52"/&gt;&lt;w:szCs w:val="32"/&gt;&lt;/w:rPr&gt;&lt;/w:style&gt;&lt;w:style w:type="paragraph" w:styleId="Heading2"&gt;&lt;w:name w:val="heading 2"/&gt;&lt;w:basedOn w:val="Normal"/&gt;&lt;w:next w:val="Normal"/&gt;&lt;w:link w:val="Heading2Char"/&gt;&lt;w:uiPriority w:val="4"/&gt;&lt;w:qFormat/&gt;&lt;w:rsid w:val="00943026"/&gt;&lt;w:pPr&gt;&lt;w:keepNext/&gt;&lt;w:spacing w:after="240" w:line="240" w:lineRule="auto"/&gt;&lt;w:outlineLvl w:val="1"/&gt;&lt;/w:pPr&gt;&lt;w:rPr&gt;&lt;w:rFonts w:eastAsiaTheme="majorEastAsia" w:cstheme="majorBidi"/&gt;&lt;w:sz w:val="28"/&gt;&lt;w:szCs w:val="26"/&gt;&lt;/w:rPr&gt;&lt;/w:style&gt;&lt;w:style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w:styleId="BalloonText"&gt;&lt;w:name w:val="Balloon Text"/&gt;&lt;w:basedOn w:val="Normal"/&gt;&lt;w:link w:val="BalloonTextChar"/&gt;&lt;w:uiPriority w:val="99"/&gt;&lt;w:semiHidden/&gt;&lt;w:unhideWhenUsed/&gt;&lt;w:rPr&gt;&lt;w:rFonts w:ascii="Tahoma" w:hAnsi="Tahoma" w:cs="Tahoma"/&gt;&lt;w:sz w:val="16"/&gt;&lt;w:szCs w:val="16"/&gt;&lt;/w:rPr&gt;&lt;/w:style&gt;&lt;w:style w:type="character" w:customStyle="1" w:styleId="BalloonTextChar"&gt;&lt;w:name w:val="Balloon Text Char"/&gt;&lt;w:basedOn w:val="DefaultParagraphFont"/&gt;&lt;w:link w:val="BalloonText"/&gt;&lt;w:uiPriority w:val="99"/&gt;&lt;w:semiHidden/&gt;&lt;w:rPr&gt;&lt;w:rFonts w:ascii="Tahoma" w:hAnsi="Tahoma" w:cs="Tahoma"/&gt;&lt;w:sz w:val="16"/&gt;&lt;w:szCs w:val="16"/&gt;&lt;/w:rPr&gt;&lt;/w:style&gt;&lt;w:style w:type="paragraph" w:styleId="Title"&gt;&lt;w:name w:val="Title"/&gt;&lt;w:basedOn w:val="Normal"/&gt;&lt;w:link w:val="TitleChar"/&gt;&lt;w:uiPriority w:val="1"/&gt;&lt;w:qFormat/&gt;&lt;w:rsid w:val="00943026"/&gt;&lt;w:pPr&gt;&lt;w:jc w:val="right"/&gt;&lt;/w:pPr&gt;&lt;w:rPr&gt;&lt;w:rFonts w:asciiTheme="majorHAnsi" w:eastAsiaTheme="majorEastAsia" w:hAnsiTheme="majorHAnsi" w:cstheme="majorBidi"/&gt;&lt;w:b/&gt;&lt;w:bCs/&gt;&lt;w:color w:val="FFFFFF" w:themeColor="background1"/&gt;&lt;w:sz w:val="72"/&gt;&lt;w:szCs w:val="52"/&gt;&lt;/w:rPr&gt;&lt;/w:style&gt;&lt;w:style w:type="character" w:customStyle="1" w:styleId="TitleChar"&gt;&lt;w:name w:val="Title Char"/&gt;&lt;w:basedOn w:val="DefaultParagraphFont"/&gt;&lt;w:link w:val="Title"/&gt;&lt;w:uiPriority w:val="1"/&gt;&lt;w:rsid w:val="0093335D"/&gt;&lt;w:rPr&gt;&lt;w:rFonts w:asciiTheme="majorHAnsi" w:eastAsiaTheme="majorEastAsia" w:hAnsiTheme="majorHAnsi" w:cstheme="majorBidi"/&gt;&lt;w:b/&gt;&lt;w:bCs/&gt;&lt;w:color w:val="FFFFFF" w:themeColor="background1"/&gt;&lt;w:sz w:val="72"/&gt;&lt;w:szCs w:val="52"/&gt;&lt;/w:rPr&gt;&lt;/w:style&gt;&lt;w:style w:type="paragraph" w:styleId="Subtitle"&gt;&lt;w:name w:val="Subtitle"/&gt;&lt;w:basedOn w:val="Normal"/&gt;&lt;w:link w:val="SubtitleChar"/&gt;&lt;w:uiPriority w:val="2"/&gt;&lt;w:qFormat/&gt;&lt;w:rsid w:val="0087605E"/&gt;&lt;w:pPr&gt;&lt;w:numPr&gt;&lt;w:ilvl w:val="1"/&gt;&lt;/w:numPr&gt;&lt;w:spacing w:after="0"/&gt;&lt;w:jc w:val="right"/&gt;&lt;/w:pPr&gt;&lt;w:rPr&gt;&lt;w:rFonts w:eastAsiaTheme="minorEastAsia"/&gt;&lt;w:color w:val="FFFFFF" w:themeColor="background1"/&gt;&lt;w:sz w:val="32"/&gt;&lt;w:szCs w:val="28"/&gt;&lt;/w:rPr&gt;&lt;/w:style&gt;&lt;w:style w:type="character" w:customStyle="1" w:styleId="SubtitleChar"&gt;&lt;w:name w:val="Subtitle Char"/&gt;&lt;w:basedOn w:val="DefaultParagraphFont"/&gt;&lt;w:link w:val="Subtitle"/&gt;&lt;w:uiPriority w:val="2"/&gt;&lt;w:rsid w:val="0087605E"/&gt;&lt;w:rPr&gt;&lt;w:rFonts w:eastAsiaTheme="minorEastAsia"/&gt;&lt;w:color w:val="FFFFFF" w:themeColor="background1"/&gt;&lt;w:sz w:val="32"/&gt;&lt;w:szCs w:val="28"/&gt;&lt;/w:rPr&gt;&lt;/w:style&gt;&lt;w:style w:type="character" w:customStyle="1" w:styleId="Heading1Char"&gt;&lt;w:name w:val="Heading 1 Char"/&gt;&lt;w:basedOn w:val="DefaultParagraphFont"/&gt;&lt;w:link w:val="Heading1"/&gt;&lt;w:uiPriority w:val="4"/&gt;&lt;w:rsid w:val="004110DE"/&gt;&lt;w:rPr&gt;&lt;w:rFonts w:asciiTheme="majorHAnsi" w:eastAsiaTheme="majorEastAsia" w:hAnsiTheme="majorHAnsi" w:cstheme="majorBidi"/&gt;&lt;w:b/&gt;&lt;w:color w:val="17365D" w:themeColor="text2" w:themeShade="BF"/&gt;&lt;w:kern w:val="28"/&gt;&lt;w:sz w:val="52"/&gt;&lt;w:szCs w:val="32"/&gt;&lt;/w:rPr&gt;&lt;/w:style&gt;&lt;w:style w:type="paragraph" w:styleId="Header"&gt;&lt;w:name w:val="header"/&gt;&lt;w:basedOn w:val="Normal"/&gt;&lt;w:link w:val="HeaderChar"/&gt;&lt;w:uiPriority w:val="8"/&gt;&lt;w:unhideWhenUsed/&gt;&lt;w:rsid w:val="005037F0"/&gt;&lt;/w:style&gt;&lt;w:style w:type="character" w:customStyle="1" w:styleId="HeaderChar"&gt;&lt;w:name w:val="Header Char"/&gt;&lt;w:basedOn w:val="DefaultParagraphFont"/&gt;&lt;w:link w:val="Header"/&gt;&lt;w:uiPriority w:val="8"/&gt;&lt;w:rsid w:val="0093335D"/&gt;&lt;/w:style&gt;&lt;w:style w:type="paragraph" w:styleId="Footer"&gt;&lt;w:name w:val="footer"/&gt;&lt;w:basedOn w:val="Normal"/&gt;&lt;w:link w:val="FooterChar"/&gt;&lt;w:uiPriority w:val="99"/&gt;&lt;w:unhideWhenUsed/&gt;&lt;w:rsid w:val="005037F0"/&gt;&lt;/w:style&gt;&lt;w:style w:type="character" w:customStyle="1" w:styleId="FooterChar"&gt;&lt;w:name w:val="Footer Char"/&gt;&lt;w:basedOn w:val="DefaultParagraphFont"/&gt;&lt;w:link w:val="Footer"/&gt;&lt;w:uiPriority w:val="99"/&gt;&lt;w:rsid w:val="005037F0"/&gt;&lt;w:rPr&gt;&lt;w:sz w:val="24"/&gt;&lt;w:szCs w:val="24"/&gt;&lt;/w:rPr&gt;&lt;/w:style&gt;&lt;w:style w:type="paragraph" w:customStyle="1" w:styleId="Name"&gt;&lt;w:name w:val="Name"/&gt;&lt;w:basedOn w:val="Normal"/&gt;&lt;w:uiPriority w:val="3"/&gt;&lt;w:qFormat/&gt;&lt;w:rsid w:val="00B231E5"/&gt;&lt;w:pPr&gt;&lt;w:spacing w:after="0" w:line="240" w:lineRule="auto"/&gt;&lt;w:jc w:val="right"/&gt;&lt;/w:pPr&gt;&lt;w:rPr&gt;&lt;w:color w:val="1F497D" w:themeColor="text2"/&gt;&lt;/w:rPr&gt;&lt;/w:style&gt;&lt;w:style w:type="character" w:customStyle="1" w:styleId="Heading2Char"&gt;&lt;w:name w:val="Heading 2 Char"/&gt;&lt;w:basedOn w:val="DefaultParagraphFont"/&gt;&lt;w:link w:val="Heading2"/&gt;&lt;w:uiPriority w:val="4"/&gt;&lt;w:rsid w:val="0093335D"/&gt;&lt;w:rPr&gt;&lt;w:rFonts w:eastAsiaTheme="majorEastAsia" w:cstheme="majorBidi"/&gt;&lt;w:sz w:val="28"/&gt;&lt;w:szCs w:val="26"/&gt;&lt;/w:rPr&gt;&lt;/w:style&gt;&lt;w:style w:type="table" w:styleId="TableGrid"&gt;&lt;w:name w:val="Table Grid"/&gt;&lt;w:basedOn w:val="TableNormal"/&gt;&lt;w:uiPriority w:val="1"/&gt;&lt;w:rsid w:val="00FF16B4"/&gt;&lt;w:pPr&gt;&lt;w:spacing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w:color="auto"/&gt;&lt;/w:tblBorders&gt;&lt;/w:tblPr&gt;&lt;/w:style&gt;&lt;/w:styles&gt;&lt;/pkg:xmlData&gt;&lt;/pkg:part&gt;&lt;/pkg:package&gt;
</CustomerName>
    <CompanyName>&lt;?xml version="1.0" standalone="yes"?&gt;
&lt;?mso-application progid="Word.Document"?&gt;
&lt;pkg:package xmlns:pkg="http://schemas.microsoft.com/office/2006/xmlPackage"&gt;&lt;pkg:part pkg:name="/_rels/.rels" pkg:contentType="application/vnd.openxmlformats-package.relationships+xml" pkg:padding="512"&gt;&lt;pkg:xmlData&gt;&lt;Relationships xmlns="http://schemas.openxmlformats.org/package/2006/relationships"&gt;&lt;Relationship Id="rId1" Type="http://schemas.openxmlformats.org/officeDocument/2006/relationships/officeDocument" Target="word/document.xml"/&gt;&lt;/Relationships&gt;&lt;/pkg:xmlData&gt;&lt;/pkg:part&gt;&lt;pkg:part pkg:name="/word/document.xml" pkg:contentType="application/vnd.openxmlformats-officedocument.wordprocessingml.document.main+xml"&gt;&lt;pkg:xmlData&gt;&lt;w:document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wp14"&gt;&lt;w:body&gt;&lt;w:p w:rsidR="00000000" w:rsidRDefault="001E3248"&gt;&lt;w:r&gt;&lt;w:t&gt;A local response to a global&lt;/w:t&gt;&lt;/w:r&gt;&lt;w:r w:rsidR="00010550"&gt;&lt;w:t xml:space="preserve"&gt; situation&lt;/w:t&gt;&lt;/w:r&gt;&lt;/w:p&gt;&lt;w:sectPr w:rsidR="00000000"&gt;&lt;w:pgSz w:w="12240" w:h="15840"/&gt;&lt;w:pgMar w:top="1440" w:right="1440" w:bottom="1440" w:left="1440" w:header="720" w:footer="720" w:gutter="0"/&gt;&lt;w:cols w:space="720"/&gt;&lt;/w:sectPr&gt;&lt;/w:body&gt;&lt;/w:document&gt;&lt;/pkg:xmlData&gt;&lt;/pkg:part&gt;&lt;pkg:part pkg:name="/word/_rels/document.xml.rels" pkg:contentType="application/vnd.openxmlformats-package.relationships+xml" pkg:padding="256"&gt;&lt;pkg:xmlData&gt;&lt;Relationships xmlns="http://schemas.openxmlformats.org/package/2006/relationships"&gt;&lt;Relationship Id="rId1" Type="http://schemas.openxmlformats.org/officeDocument/2006/relationships/styles" Target="styles.xml"/&gt;&lt;/Relationships&gt;&lt;/pkg:xmlData&gt;&lt;/pkg:part&gt;&lt;pkg:part pkg:name="/word/styles.xml" pkg:contentType="application/vnd.openxmlformats-officedocument.wordprocessingml.styles+xml"&gt;&lt;pkg:xmlData&gt;&lt;w:styles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w16se"&gt;&lt;w:docDefaults&gt;&lt;w:rPrDefault&gt;&lt;w:rPr&gt;&lt;w:rFonts w:asciiTheme="minorHAnsi" w:eastAsiaTheme="minorHAnsi" w:hAnsiTheme="minorHAnsi" w:cstheme="minorBidi"/&gt;&lt;w:sz w:val="24"/&gt;&lt;w:szCs w:val="24"/&gt;&lt;w:lang w:val="en-US" w:eastAsia="en-US" w:bidi="ar-SA"/&gt;&lt;/w:rPr&gt;&lt;/w:rPrDefault&gt;&lt;w:pPrDefault&gt;&lt;w:pPr&gt;&lt;w:spacing w:after="200" w:line="276" w:lineRule="auto"/&gt;&lt;/w:pPr&gt;&lt;/w:pPrDefault&gt;&lt;/w:docDefaults&gt;&lt;w:style w:type="paragraph" w:default="1" w:styleId="Normal"&gt;&lt;w:name w:val="Normal"/&gt;&lt;w:qFormat/&gt;&lt;w:rsid w:val="00DE213F"/&gt;&lt;/w:style&gt;&lt;w:style w:type="paragraph" w:styleId="Heading1"&gt;&lt;w:name w:val="heading 1"/&gt;&lt;w:basedOn w:val="Normal"/&gt;&lt;w:link w:val="Heading1Char"/&gt;&lt;w:uiPriority w:val="4"/&gt;&lt;w:qFormat/&gt;&lt;w:rsid w:val="004110DE"/&gt;&lt;w:pPr&gt;&lt;w:keepNext/&gt;&lt;w:spacing w:before="240" w:after="60"/&gt;&lt;w:outlineLvl w:val="0"/&gt;&lt;/w:pPr&gt;&lt;w:rPr&gt;&lt;w:rFonts w:asciiTheme="majorHAnsi" w:eastAsiaTheme="majorEastAsia" w:hAnsiTheme="majorHAnsi" w:cstheme="majorBidi"/&gt;&lt;w:b/&gt;&lt;w:color w:val="17365D" w:themeColor="text2" w:themeShade="BF"/&gt;&lt;w:kern w:val="28"/&gt;&lt;w:sz w:val="52"/&gt;&lt;w:szCs w:val="32"/&gt;&lt;/w:rPr&gt;&lt;/w:style&gt;&lt;w:style w:type="paragraph" w:styleId="Heading2"&gt;&lt;w:name w:val="heading 2"/&gt;&lt;w:basedOn w:val="Normal"/&gt;&lt;w:next w:val="Normal"/&gt;&lt;w:link w:val="Heading2Char"/&gt;&lt;w:uiPriority w:val="4"/&gt;&lt;w:qFormat/&gt;&lt;w:rsid w:val="00943026"/&gt;&lt;w:pPr&gt;&lt;w:keepNext/&gt;&lt;w:spacing w:after="240" w:line="240" w:lineRule="auto"/&gt;&lt;w:outlineLvl w:val="1"/&gt;&lt;/w:pPr&gt;&lt;w:rPr&gt;&lt;w:rFonts w:eastAsiaTheme="majorEastAsia" w:cstheme="majorBidi"/&gt;&lt;w:sz w:val="28"/&gt;&lt;w:szCs w:val="26"/&gt;&lt;/w:rPr&gt;&lt;/w:style&gt;&lt;w:style w:type="character" w:default="1" w:styleId="DefaultParagraphFont"&gt;&lt;w:name w:val="Default Paragraph Font"/&gt;&lt;w:uiPriority w:val="1"/&gt;&lt;w:semiHidden/&gt;&lt;w:unhideWhenUsed/&gt;&lt;/w:style&gt;&lt;w:style w:type="table" w:default="1" w:styleId="TableNormal"&gt;&lt;w:name w:val="Normal Table"/&gt;&lt;w:uiPriority w:val="99"/&gt;&lt;w:semiHidden/&gt;&lt;w:unhideWhenUsed/&gt;&lt;w:tblPr&gt;&lt;w:tblInd w:w="0" w:type="dxa"/&gt;&lt;w:tblCellMar&gt;&lt;w:top w:w="0" w:type="dxa"/&gt;&lt;w:left w:w="108" w:type="dxa"/&gt;&lt;w:bottom w:w="0" w:type="dxa"/&gt;&lt;w:right w:w="108" w:type="dxa"/&gt;&lt;/w:tblCellMar&gt;&lt;/w:tblPr&gt;&lt;/w:style&gt;&lt;w:style w:type="numbering" w:default="1" w:styleId="NoList"&gt;&lt;w:name w:val="No List"/&gt;&lt;w:uiPriority w:val="99"/&gt;&lt;w:semiHidden/&gt;&lt;w:unhideWhenUsed/&gt;&lt;/w:style&gt;&lt;w:style w:type="paragraph" w:styleId="BalloonText"&gt;&lt;w:name w:val="Balloon Text"/&gt;&lt;w:basedOn w:val="Normal"/&gt;&lt;w:link w:val="BalloonTextChar"/&gt;&lt;w:uiPriority w:val="99"/&gt;&lt;w:semiHidden/&gt;&lt;w:unhideWhenUsed/&gt;&lt;w:rPr&gt;&lt;w:rFonts w:ascii="Tahoma" w:hAnsi="Tahoma" w:cs="Tahoma"/&gt;&lt;w:sz w:val="16"/&gt;&lt;w:szCs w:val="16"/&gt;&lt;/w:rPr&gt;&lt;/w:style&gt;&lt;w:style w:type="character" w:customStyle="1" w:styleId="BalloonTextChar"&gt;&lt;w:name w:val="Balloon Text Char"/&gt;&lt;w:basedOn w:val="DefaultParagraphFont"/&gt;&lt;w:link w:val="BalloonText"/&gt;&lt;w:uiPriority w:val="99"/&gt;&lt;w:semiHidden/&gt;&lt;w:rPr&gt;&lt;w:rFonts w:ascii="Tahoma" w:hAnsi="Tahoma" w:cs="Tahoma"/&gt;&lt;w:sz w:val="16"/&gt;&lt;w:szCs w:val="16"/&gt;&lt;/w:rPr&gt;&lt;/w:style&gt;&lt;w:style w:type="paragraph" w:styleId="Title"&gt;&lt;w:name w:val="Title"/&gt;&lt;w:basedOn w:val="Normal"/&gt;&lt;w:link w:val="TitleChar"/&gt;&lt;w:uiPriority w:val="1"/&gt;&lt;w:qFormat/&gt;&lt;w:rsid w:val="00943026"/&gt;&lt;w:pPr&gt;&lt;w:jc w:val="right"/&gt;&lt;/w:pPr&gt;&lt;w:rPr&gt;&lt;w:rFonts w:asciiTheme="majorHAnsi" w:eastAsiaTheme="majorEastAsia" w:hAnsiTheme="majorHAnsi" w:cstheme="majorBidi"/&gt;&lt;w:b/&gt;&lt;w:bCs/&gt;&lt;w:color w:val="FFFFFF" w:themeColor="background1"/&gt;&lt;w:sz w:val="72"/&gt;&lt;w:szCs w:val="52"/&gt;&lt;/w:rPr&gt;&lt;/w:style&gt;&lt;w:style w:type="character" w:customStyle="1" w:styleId="TitleChar"&gt;&lt;w:name w:val="Title Char"/&gt;&lt;w:basedOn w:val="DefaultParagraphFont"/&gt;&lt;w:link w:val="Title"/&gt;&lt;w:uiPriority w:val="1"/&gt;&lt;w:rsid w:val="0093335D"/&gt;&lt;w:rPr&gt;&lt;w:rFonts w:asciiTheme="majorHAnsi" w:eastAsiaTheme="majorEastAsia" w:hAnsiTheme="majorHAnsi" w:cstheme="majorBidi"/&gt;&lt;w:b/&gt;&lt;w:bCs/&gt;&lt;w:color w:val="FFFFFF" w:themeColor="background1"/&gt;&lt;w:sz w:val="72"/&gt;&lt;w:szCs w:val="52"/&gt;&lt;/w:rPr&gt;&lt;/w:style&gt;&lt;w:style w:type="paragraph" w:styleId="Subtitle"&gt;&lt;w:name w:val="Subtitle"/&gt;&lt;w:basedOn w:val="Normal"/&gt;&lt;w:link w:val="SubtitleChar"/&gt;&lt;w:uiPriority w:val="2"/&gt;&lt;w:qFormat/&gt;&lt;w:rsid w:val="0087605E"/&gt;&lt;w:pPr&gt;&lt;w:numPr&gt;&lt;w:ilvl w:val="1"/&gt;&lt;/w:numPr&gt;&lt;w:spacing w:after="0"/&gt;&lt;w:jc w:val="right"/&gt;&lt;/w:pPr&gt;&lt;w:rPr&gt;&lt;w:rFonts w:eastAsiaTheme="minorEastAsia"/&gt;&lt;w:color w:val="FFFFFF" w:themeColor="background1"/&gt;&lt;w:sz w:val="32"/&gt;&lt;w:szCs w:val="28"/&gt;&lt;/w:rPr&gt;&lt;/w:style&gt;&lt;w:style w:type="character" w:customStyle="1" w:styleId="SubtitleChar"&gt;&lt;w:name w:val="Subtitle Char"/&gt;&lt;w:basedOn w:val="DefaultParagraphFont"/&gt;&lt;w:link w:val="Subtitle"/&gt;&lt;w:uiPriority w:val="2"/&gt;&lt;w:rsid w:val="0087605E"/&gt;&lt;w:rPr&gt;&lt;w:rFonts w:eastAsiaTheme="minorEastAsia"/&gt;&lt;w:color w:val="FFFFFF" w:themeColor="background1"/&gt;&lt;w:sz w:val="32"/&gt;&lt;w:szCs w:val="28"/&gt;&lt;/w:rPr&gt;&lt;/w:style&gt;&lt;w:style w:type="character" w:customStyle="1" w:styleId="Heading1Char"&gt;&lt;w:name w:val="Heading 1 Char"/&gt;&lt;w:basedOn w:val="DefaultParagraphFont"/&gt;&lt;w:link w:val="Heading1"/&gt;&lt;w:uiPriority w:val="4"/&gt;&lt;w:rsid w:val="004110DE"/&gt;&lt;w:rPr&gt;&lt;w:rFonts w:asciiTheme="majorHAnsi" w:eastAsiaTheme="majorEastAsia" w:hAnsiTheme="majorHAnsi" w:cstheme="majorBidi"/&gt;&lt;w:b/&gt;&lt;w:color w:val="17365D" w:themeColor="text2" w:themeShade="BF"/&gt;&lt;w:kern w:val="28"/&gt;&lt;w:sz w:val="52"/&gt;&lt;w:szCs w:val="32"/&gt;&lt;/w:rPr&gt;&lt;/w:style&gt;&lt;w:style w:type="paragraph" w:styleId="Header"&gt;&lt;w:name w:val="header"/&gt;&lt;w:basedOn w:val="Normal"/&gt;&lt;w:link w:val="HeaderChar"/&gt;&lt;w:uiPriority w:val="8"/&gt;&lt;w:unhideWhenUsed/&gt;&lt;w:rsid w:val="005037F0"/&gt;&lt;/w:style&gt;&lt;w:style w:type="character" w:customStyle="1" w:styleId="HeaderChar"&gt;&lt;w:name w:val="Header Char"/&gt;&lt;w:basedOn w:val="DefaultParagraphFont"/&gt;&lt;w:link w:val="Header"/&gt;&lt;w:uiPriority w:val="8"/&gt;&lt;w:rsid w:val="0093335D"/&gt;&lt;/w:style&gt;&lt;w:style w:type="paragraph" w:styleId="Footer"&gt;&lt;w:name w:val="footer"/&gt;&lt;w:basedOn w:val="Normal"/&gt;&lt;w:link w:val="FooterChar"/&gt;&lt;w:uiPriority w:val="99"/&gt;&lt;w:unhideWhenUsed/&gt;&lt;w:rsid w:val="005037F0"/&gt;&lt;/w:style&gt;&lt;w:style w:type="character" w:customStyle="1" w:styleId="FooterChar"&gt;&lt;w:name w:val="Footer Char"/&gt;&lt;w:basedOn w:val="DefaultParagraphFont"/&gt;&lt;w:link w:val="Footer"/&gt;&lt;w:uiPriority w:val="99"/&gt;&lt;w:rsid w:val="005037F0"/&gt;&lt;w:rPr&gt;&lt;w:sz w:val="24"/&gt;&lt;w:szCs w:val="24"/&gt;&lt;/w:rPr&gt;&lt;/w:style&gt;&lt;w:style w:type="paragraph" w:customStyle="1" w:styleId="Name"&gt;&lt;w:name w:val="Name"/&gt;&lt;w:basedOn w:val="Normal"/&gt;&lt;w:uiPriority w:val="3"/&gt;&lt;w:qFormat/&gt;&lt;w:rsid w:val="00B231E5"/&gt;&lt;w:pPr&gt;&lt;w:spacing w:after="0" w:line="240" w:lineRule="auto"/&gt;&lt;w:jc w:val="right"/&gt;&lt;/w:pPr&gt;&lt;w:rPr&gt;&lt;w:color w:val="1F497D" w:themeColor="text2"/&gt;&lt;/w:rPr&gt;&lt;/w:style&gt;&lt;w:style w:type="character" w:customStyle="1" w:styleId="Heading2Char"&gt;&lt;w:name w:val="Heading 2 Char"/&gt;&lt;w:basedOn w:val="DefaultParagraphFont"/&gt;&lt;w:link w:val="Heading2"/&gt;&lt;w:uiPriority w:val="4"/&gt;&lt;w:rsid w:val="0093335D"/&gt;&lt;w:rPr&gt;&lt;w:rFonts w:eastAsiaTheme="majorEastAsia" w:cstheme="majorBidi"/&gt;&lt;w:sz w:val="28"/&gt;&lt;w:szCs w:val="26"/&gt;&lt;/w:rPr&gt;&lt;/w:style&gt;&lt;w:style w:type="table" w:styleId="TableGrid"&gt;&lt;w:name w:val="Table Grid"/&gt;&lt;w:basedOn w:val="TableNormal"/&gt;&lt;w:uiPriority w:val="1"/&gt;&lt;w:rsid w:val="00FF16B4"/&gt;&lt;w:pPr&gt;&lt;w:spacing w:after="0" w:line="240" w:lineRule="auto"/&gt;&lt;/w:pPr&gt;&lt;w:tblPr&gt;&lt;w:tblBorders&gt;&lt;w:top w:val="single" w:sz="4" w:space="0" w:color="auto"/&gt;&lt;w:left w:val="single" w:sz="4" w:space="0" w:color="auto"/&gt;&lt;w:bottom w:val="single" w:sz="4" w:space="0" w:color="auto"/&gt;&lt;w:right w:val="single" w:sz="4" w:space="0" w:color="auto"/&gt;&lt;w:insideH w:val="single" w:sz="4" w:space="0" w:color="auto"/&gt;&lt;w:insideV w:val="single" w:sz="4" w:space="0" w:color="auto"/&gt;&lt;/w:tblBorders&gt;&lt;/w:tblPr&gt;&lt;/w:style&gt;&lt;w:style w:type="paragraph" w:styleId="NormalWeb"&gt;&lt;w:name w:val="Normal (Web)"/&gt;&lt;w:basedOn w:val="Normal"/&gt;&lt;w:uiPriority w:val="99"/&gt;&lt;w:unhideWhenUsed/&gt;&lt;w:rsid w:val="00DB4BD8"/&gt;&lt;w:pPr&gt;&lt;w:spacing w:before="100" w:beforeAutospacing="1" w:after="100" w:afterAutospacing="1" w:line="240" w:lineRule="auto"/&gt;&lt;/w:pPr&gt;&lt;w:rPr&gt;&lt;w:rFonts w:ascii="Times New Roman" w:eastAsia="Times New Roman" w:hAnsi="Times New Roman" w:cs="Times New Roman"/&gt;&lt;w:lang w:val="en-GB" w:eastAsia="en-GB"/&gt;&lt;/w:rPr&gt;&lt;/w:style&gt;&lt;w:style w:type="character" w:customStyle="1" w:styleId="apple-converted-space"&gt;&lt;w:name w:val="apple-converted-space"/&gt;&lt;w:basedOn w:val="DefaultParagraphFont"/&gt;&lt;w:rsid w:val="003B62D0"/&gt;&lt;/w:style&gt;&lt;w:style w:type="character" w:styleId="Hyperlink"&gt;&lt;w:name w:val="Hyperlink"/&gt;&lt;w:basedOn w:val="DefaultParagraphFont"/&gt;&lt;w:uiPriority w:val="99"/&gt;&lt;w:semiHidden/&gt;&lt;w:unhideWhenUsed/&gt;&lt;w:rsid w:val="003B62D0"/&gt;&lt;w:rPr&gt;&lt;w:color w:val="0000FF"/&gt;&lt;w:u w:val="single"/&gt;&lt;/w:rPr&gt;&lt;/w:style&gt;&lt;w:style w:type="character" w:customStyle="1" w:styleId="ipa"&gt;&lt;w:name w:val="ipa"/&gt;&lt;w:basedOn w:val="DefaultParagraphFont"/&gt;&lt;w:rsid w:val="004A571D"/&gt;&lt;/w:style&gt;&lt;/w:styles&gt;&lt;/pkg:xmlData&gt;&lt;/pkg:part&gt;&lt;/pkg:package&gt;
</CompanyName>
    <SenderAddress/>
    <Address/>
  </employee>
</employees>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CustomProps>
  <Abstract/>
  <Organization/>
  <Fax/>
  <Phone/>
  <Email/>
</CustomProps>
</file>

<file path=customXml/item4.xml><?xml version="1.0" encoding="utf-8"?>
<CoverPageProperties xmlns="http://schemas.microsoft.com/office/2006/coverPageProps">
  <PublishDate/>
  <Abstract/>
  <CompanyAddress/>
  <CompanyPhone/>
  <CompanyFax>Craig Crosthwaite (Foodbank Coordinator)</CompanyFax>
  <CompanyEmail/>
</CoverPage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4E9B6-7389-4836-A526-216ECC5295C4}">
  <ds:schemaRefs>
    <ds:schemaRef ds:uri="http://schemas.microsoft.com/temp/samples"/>
  </ds:schemaRefs>
</ds:datastoreItem>
</file>

<file path=customXml/itemProps2.xml><?xml version="1.0" encoding="utf-8"?>
<ds:datastoreItem xmlns:ds="http://schemas.openxmlformats.org/officeDocument/2006/customXml" ds:itemID="{03821350-ECA8-4D87-8F24-07666B557EFC}">
  <ds:schemaRefs>
    <ds:schemaRef ds:uri="http://schemas.microsoft.com/sharepoint/v3/contenttype/forms"/>
  </ds:schemaRefs>
</ds:datastoreItem>
</file>

<file path=customXml/itemProps3.xml><?xml version="1.0" encoding="utf-8"?>
<ds:datastoreItem xmlns:ds="http://schemas.openxmlformats.org/officeDocument/2006/customXml" ds:itemID="{914ABAB4-599F-4D9D-A2DE-C35C860116AA}">
  <ds:schemaRefs/>
</ds:datastoreItem>
</file>

<file path=customXml/itemProps4.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5.xml><?xml version="1.0" encoding="utf-8"?>
<ds:datastoreItem xmlns:ds="http://schemas.openxmlformats.org/officeDocument/2006/customXml" ds:itemID="{973A877C-5012-45E4-B911-8503085C0A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(Business design)</Template>
  <TotalTime>97</TotalTime>
  <Pages>8</Pages>
  <Words>2465</Words>
  <Characters>14053</Characters>
  <Application>Microsoft Office Word</Application>
  <DocSecurity>0</DocSecurity>
  <Lines>117</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keywords/>
  <cp:lastModifiedBy>User</cp:lastModifiedBy>
  <cp:revision>13</cp:revision>
  <cp:lastPrinted>2006-08-01T17:47:00Z</cp:lastPrinted>
  <dcterms:created xsi:type="dcterms:W3CDTF">2017-04-28T00:28:00Z</dcterms:created>
  <dcterms:modified xsi:type="dcterms:W3CDTF">2017-04-28T02:10:00Z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TC100670409990</vt:lpwstr>
  </property>
</Properties>
</file>